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方正小标宋简体" w:eastAsia="方正小标宋简体" w:cs="方正小标宋简体"/>
          <w:kern w:val="0"/>
          <w:sz w:val="32"/>
          <w:szCs w:val="32"/>
        </w:rPr>
      </w:pPr>
      <w:bookmarkStart w:id="0" w:name="_GoBack"/>
      <w:bookmarkEnd w:id="0"/>
      <w:r>
        <w:rPr>
          <w:rFonts w:hint="eastAsia" w:ascii="方正小标宋简体" w:hAnsi="方正小标宋简体" w:eastAsia="方正小标宋简体" w:cs="方正小标宋简体"/>
          <w:b/>
          <w:bCs/>
          <w:kern w:val="0"/>
          <w:sz w:val="32"/>
          <w:szCs w:val="32"/>
        </w:rPr>
        <w:t>电建地产洺悦府项目商品住房购房登记规则</w:t>
      </w:r>
    </w:p>
    <w:p>
      <w:pPr>
        <w:widowControl/>
        <w:spacing w:line="600" w:lineRule="exact"/>
        <w:ind w:firstLine="420" w:firstLineChars="150"/>
        <w:jc w:val="left"/>
        <w:rPr>
          <w:rFonts w:ascii="仿宋_GB2312" w:hAnsi="方正仿宋_GBK" w:eastAsia="仿宋_GB2312" w:cs="方正仿宋_GBK"/>
          <w:kern w:val="0"/>
          <w:sz w:val="28"/>
          <w:szCs w:val="32"/>
        </w:rPr>
      </w:pPr>
      <w:r>
        <w:rPr>
          <w:rFonts w:hint="eastAsia" w:ascii="仿宋_GB2312" w:hAnsi="方正仿宋_GBK" w:eastAsia="仿宋_GB2312" w:cs="方正仿宋_GBK"/>
          <w:kern w:val="0"/>
          <w:sz w:val="28"/>
          <w:szCs w:val="32"/>
        </w:rPr>
        <w:t>根据成都市房管局、司法局印发的《关于商品住房开盘销售采用公证摇号排序选房有关事宜的通知》(成房发〔2017〕137号)和成都市公证协会印发的《成都市公证协会关于办理商品住房开盘销售摇号排序选房现场监督公证及相关保全证据公证的指导意见》以及《成都住宅与房地产业协会关于印发〈成都市商品住房购房登记规则指引（试行）〉和〈成都市商品住房公证摇号选房规则指引〉的通知》相关要求，制定我公司电建地产洺悦府项目的购房登记规则。请有意向购买我公司该项目住房的购房人，按照以下规则进行购房登记：</w:t>
      </w:r>
    </w:p>
    <w:p>
      <w:pPr>
        <w:widowControl/>
        <w:spacing w:line="600" w:lineRule="exact"/>
        <w:ind w:firstLine="420" w:firstLineChars="150"/>
        <w:jc w:val="left"/>
        <w:rPr>
          <w:rFonts w:ascii="仿宋_GB2312" w:hAnsi="方正仿宋_GBK" w:eastAsia="仿宋_GB2312" w:cs="方正仿宋_GBK"/>
          <w:kern w:val="0"/>
          <w:sz w:val="28"/>
          <w:szCs w:val="32"/>
        </w:rPr>
      </w:pP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一、房源状况及分配情况</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本次公证摇号开盘销售的范围为：电建地产洺悦府项目5号楼，销售房源共270套，面积为39114.16㎡。</w:t>
      </w:r>
    </w:p>
    <w:p>
      <w:pPr>
        <w:widowControl/>
        <w:spacing w:line="600" w:lineRule="exact"/>
        <w:ind w:firstLine="560" w:firstLineChars="200"/>
        <w:jc w:val="left"/>
        <w:rPr>
          <w:rFonts w:ascii="仿宋_GB2312" w:hAnsi="方正仿宋_GBK" w:eastAsia="仿宋_GB2312" w:cs="方正仿宋_GBK"/>
          <w:kern w:val="0"/>
          <w:sz w:val="28"/>
          <w:szCs w:val="32"/>
        </w:rPr>
      </w:pPr>
      <w:r>
        <w:rPr>
          <w:rFonts w:hint="eastAsia" w:ascii="仿宋_GB2312" w:hAnsi="方正仿宋_GBK" w:eastAsia="仿宋_GB2312" w:cs="方正仿宋_GBK"/>
          <w:kern w:val="0"/>
          <w:sz w:val="28"/>
          <w:szCs w:val="32"/>
        </w:rPr>
        <w:t>上述房源中提供27套用于棚改货币化安置住户优先摇号、优先选房（若符合条件的棚改货币化安置住户人数少于27户，剩余房源统一纳入总房源统一向社会公开摇号销售）。</w:t>
      </w:r>
    </w:p>
    <w:p>
      <w:pPr>
        <w:widowControl/>
        <w:spacing w:line="600" w:lineRule="exact"/>
        <w:ind w:firstLine="560" w:firstLineChars="200"/>
        <w:jc w:val="left"/>
        <w:rPr>
          <w:rFonts w:ascii="仿宋_GB2312" w:hAnsi="方正仿宋_GBK" w:eastAsia="仿宋_GB2312" w:cs="方正仿宋_GBK"/>
          <w:kern w:val="0"/>
          <w:sz w:val="28"/>
          <w:szCs w:val="32"/>
        </w:rPr>
      </w:pPr>
    </w:p>
    <w:p>
      <w:pPr>
        <w:widowControl/>
        <w:ind w:firstLine="562" w:firstLineChars="200"/>
        <w:jc w:val="center"/>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二、支持棚改货币化安置住户优先摇号、优先选房</w:t>
      </w:r>
    </w:p>
    <w:p>
      <w:pPr>
        <w:widowControl/>
        <w:adjustRightInd w:val="0"/>
        <w:spacing w:line="600" w:lineRule="exact"/>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安置补偿协议在2016年10月1日以后生效的棚改货币化安置住户，以改造范围为区域认定标准，根据“拆一购一”原则，遵照区域住房限购政策，符合下列条件之一的，我公司支持其优先摇号、优先选房：</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（一）补偿协议生效后，未在我市住房限购区域内购买住房；</w:t>
      </w:r>
    </w:p>
    <w:p>
      <w:pPr>
        <w:widowControl/>
        <w:adjustRightInd w:val="0"/>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（二）补偿协议生效后，已在我市住房限购区域内购买住房，但购房日期为2017年3月24日之前，且所购房屋为二手住房。</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三、信息公示</w:t>
      </w:r>
    </w:p>
    <w:p>
      <w:pPr>
        <w:widowControl/>
        <w:ind w:firstLine="548" w:firstLineChars="196"/>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（一）公告时间：取得预售许可证第2天至开盘销售结束时止。</w:t>
      </w:r>
    </w:p>
    <w:p>
      <w:pPr>
        <w:widowControl/>
        <w:spacing w:line="600" w:lineRule="exact"/>
        <w:ind w:firstLine="548" w:firstLineChars="196"/>
        <w:jc w:val="left"/>
        <w:rPr>
          <w:rFonts w:ascii="Segoe UI" w:hAnsi="Segoe UI" w:eastAsia="宋体" w:cs="Segoe UI"/>
          <w:kern w:val="0"/>
          <w:szCs w:val="21"/>
        </w:rPr>
      </w:pPr>
      <w:r>
        <w:rPr>
          <w:rFonts w:hint="eastAsia" w:ascii="仿宋_GB2312" w:hAnsi="方正仿宋_GBK" w:eastAsia="仿宋_GB2312" w:cs="方正仿宋_GBK"/>
          <w:kern w:val="0"/>
          <w:sz w:val="28"/>
          <w:szCs w:val="32"/>
        </w:rPr>
        <w:t>（二）公告地点：电建地产·洺悦府售楼部现场、电建地产西南区域微信公众号（DJDCMYJC）</w:t>
      </w:r>
    </w:p>
    <w:p>
      <w:pPr>
        <w:widowControl/>
        <w:spacing w:line="600" w:lineRule="exact"/>
        <w:ind w:firstLine="548" w:firstLineChars="196"/>
        <w:jc w:val="left"/>
        <w:rPr>
          <w:rFonts w:ascii="Segoe UI" w:hAnsi="Segoe UI" w:eastAsia="宋体" w:cs="Segoe UI"/>
          <w:kern w:val="0"/>
          <w:szCs w:val="21"/>
        </w:rPr>
      </w:pPr>
      <w:r>
        <w:rPr>
          <w:rFonts w:hint="eastAsia" w:ascii="仿宋_GB2312" w:hAnsi="方正仿宋_GBK" w:eastAsia="仿宋_GB2312" w:cs="方正仿宋_GBK"/>
          <w:kern w:val="0"/>
          <w:sz w:val="28"/>
          <w:szCs w:val="32"/>
        </w:rPr>
        <w:t>（三）公示内容：</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1、商品房预售许可证、购房登记规则、选房规则、商品房销售方案；</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2、全部准售房源（含户型）、包括明确用于棚改货币化安置住户优先摇号选购的套数，按申报价格对每套房源明码标价；</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3、网上登记时间、现场核验购房资格的地址、时间及注意事项；</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4、摇号和排序结果公布时间、选房时间等规定的内容。</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5、公证机构受理摇号排序选房公证的说明（包括公证机构名称、公证内容等）；</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6、商品住房开盘销售公证摇号选购流程；</w:t>
      </w:r>
    </w:p>
    <w:p>
      <w:pPr>
        <w:widowControl/>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7、其他按规定应公示的内容（包括公示相关房地产市场调控政策文件）。</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四、网上登记</w:t>
      </w:r>
    </w:p>
    <w:p>
      <w:pPr>
        <w:widowControl/>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（一）登记时间：</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1月31日</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2月2日</w:t>
      </w:r>
      <w:r>
        <w:rPr>
          <w:rFonts w:hint="eastAsia" w:ascii="仿宋_GB2312" w:hAnsi="微软雅黑" w:eastAsia="仿宋_GB2312" w:cs="宋体"/>
          <w:kern w:val="0"/>
          <w:sz w:val="28"/>
          <w:szCs w:val="28"/>
        </w:rPr>
        <w:t>（共3天）</w:t>
      </w:r>
      <w:r>
        <w:rPr>
          <w:rFonts w:hint="eastAsia" w:ascii="仿宋_GB2312" w:hAnsi="方正仿宋_GBK" w:eastAsia="仿宋_GB2312" w:cs="方正仿宋_GBK"/>
          <w:kern w:val="0"/>
          <w:sz w:val="28"/>
          <w:szCs w:val="32"/>
        </w:rPr>
        <w:t>（每天9：00-18:00）。</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（二）登记方式：登记购房人按我公司公示的时间，自行登陆成都住宅与房地产业协会网站（www.cdfangxie.com），按要求在商品住房购房登记平台填报信息，购房登记平台确认信息后，自动生成购房登记号。</w:t>
      </w:r>
      <w:r>
        <w:rPr>
          <w:rFonts w:hint="eastAsia" w:ascii="仿宋_GB2312" w:hAnsi="方正仿宋_GBK" w:eastAsia="仿宋_GB2312" w:cs="方正仿宋_GBK"/>
          <w:b/>
          <w:bCs/>
          <w:kern w:val="0"/>
          <w:sz w:val="28"/>
          <w:szCs w:val="32"/>
        </w:rPr>
        <w:t>网上报名不可修改，如填报错误，应当在本规则规定的网上登记时间（</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1月31日</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2月2日</w:t>
      </w:r>
      <w:r>
        <w:rPr>
          <w:rFonts w:hint="eastAsia" w:ascii="仿宋_GB2312" w:hAnsi="方正仿宋_GBK" w:eastAsia="仿宋_GB2312" w:cs="方正仿宋_GBK"/>
          <w:b/>
          <w:bCs/>
          <w:kern w:val="0"/>
          <w:sz w:val="28"/>
          <w:szCs w:val="32"/>
        </w:rPr>
        <w:t>）内撤销原报名，重新报名。</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注意：未在网上实名登记报名成功的买受人，要求现场购房登记或核验购房资料的，我公司将不予受理。</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五、核验购房资料</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（一）资料核验时间:</w:t>
      </w:r>
      <w:r>
        <w:rPr>
          <w:rFonts w:hint="eastAsia" w:ascii="仿宋_GB2312" w:hAnsi="微软雅黑" w:eastAsia="仿宋_GB2312" w:cs="宋体"/>
          <w:kern w:val="0"/>
          <w:sz w:val="28"/>
          <w:szCs w:val="28"/>
        </w:rPr>
        <w:t xml:space="preserve"> 2018年</w:t>
      </w:r>
      <w:r>
        <w:rPr>
          <w:rFonts w:hint="eastAsia" w:ascii="仿宋" w:hAnsi="仿宋" w:eastAsia="仿宋" w:cs="宋体"/>
          <w:kern w:val="0"/>
          <w:sz w:val="28"/>
          <w:szCs w:val="28"/>
        </w:rPr>
        <w:t>2月1日</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2月4日</w:t>
      </w:r>
      <w:r>
        <w:rPr>
          <w:rFonts w:hint="eastAsia" w:ascii="仿宋_GB2312" w:hAnsi="微软雅黑" w:eastAsia="仿宋_GB2312" w:cs="宋体"/>
          <w:kern w:val="0"/>
          <w:sz w:val="28"/>
          <w:szCs w:val="28"/>
        </w:rPr>
        <w:t>（共4天）</w:t>
      </w:r>
      <w:r>
        <w:rPr>
          <w:rFonts w:hint="eastAsia" w:ascii="仿宋_GB2312" w:hAnsi="方正仿宋_GBK" w:eastAsia="仿宋_GB2312" w:cs="方正仿宋_GBK"/>
          <w:kern w:val="0"/>
          <w:sz w:val="28"/>
          <w:szCs w:val="32"/>
        </w:rPr>
        <w:t>（每天9：00-18:00）</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（二）资料核验地点。请登记购房人完成网上报名登记成功后自行在上述规定时间内前往电建地产·洺悦府售楼部现场提交需核验的资料（资料核验现场布置图见附件2）。</w:t>
      </w:r>
    </w:p>
    <w:p>
      <w:pPr>
        <w:widowControl/>
        <w:spacing w:line="600" w:lineRule="exact"/>
        <w:ind w:firstLine="645"/>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注意：登记购房人在规定时间内未提交材料或未通过资料核验的视为无效登记。</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（三）购房资料。请网上登记成功的购房人自行前往电建地产洺悦府售楼部现场提交下列购房资料：</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1.登记购房人的身份证明（核原件收复印件）；</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首付款按四川省商业性个人住房贷款最低首付款比例确定，</w:t>
      </w:r>
      <w:r>
        <w:rPr>
          <w:rFonts w:hint="eastAsia" w:ascii="仿宋_GB2312" w:hAnsi="微软雅黑" w:eastAsia="仿宋_GB2312" w:cs="宋体"/>
          <w:kern w:val="0"/>
          <w:sz w:val="28"/>
          <w:szCs w:val="28"/>
        </w:rPr>
        <w:t>电建地产洺悦府项目收取验资证明46万，</w:t>
      </w:r>
      <w:r>
        <w:rPr>
          <w:rFonts w:hint="eastAsia" w:ascii="仿宋_GB2312" w:hAnsi="方正仿宋_GBK" w:eastAsia="仿宋_GB2312" w:cs="方正仿宋_GBK"/>
          <w:kern w:val="0"/>
          <w:sz w:val="28"/>
          <w:szCs w:val="32"/>
        </w:rPr>
        <w:t>最终首付款以按揭银行审定的结果为准）；</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3.如登记购房人委托他人提交相关核验资料的，需核验委托书、委托人和受委托人的身份证明等资料；</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4.登记购房人为棚改货币化安置住户的，需核验登记购房人通过成都市房屋征收系统自助终端机打印的《成都市国有土地上房屋征收补偿安置合同备案表》（货币补偿）（此表由实施单位、区房管部门盖章），打印地点成都市房产管理局自助终端机；</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5.由于我公司该项目位于我市住房限购区域，因此还需核验：</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（1）登记购房人的户籍证明或登记购房人社保缴纳明细、稳定就业证明（加盖就业单位公章，参考样式见附件2），就业单位应与社保缴纳单位一致；</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（2）重大招商引资项目和机关企事业单位引进的高端人才（含紧缺人才），需核验登记购房人身份证明和区政府（或管委会）等出具的证明或人才绿卡；</w:t>
      </w:r>
    </w:p>
    <w:p>
      <w:pPr>
        <w:widowControl/>
        <w:spacing w:line="600" w:lineRule="exact"/>
        <w:ind w:firstLine="64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（3）部队所在地在我市住房限购区域的现役军人，需核验军官证，若有身份证需提交身份证，其部队团级以上单位开具部队驻扎地在成都限购区域的证明。</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六、购房资料核验结果反馈和资料保存</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（一）核验结果反馈。购房资料核验结束后，购房人可自行登录成都住宅与房地产业协会网站（www.cdfangxie.com）查询购房资料初补审核验结果。</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（二）资料保存。我公司将妥善保存已核验的购房资格资料，并将《棚改住户登记购房名册》和《普通登记购房人名册》报送成都市房产管理局复核。登记购房人提交资料不论是否核验通过，不予退还。</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七、购房资格复核</w:t>
      </w:r>
    </w:p>
    <w:p>
      <w:pPr>
        <w:widowControl/>
        <w:spacing w:line="600" w:lineRule="exact"/>
        <w:ind w:firstLine="140" w:firstLineChars="50"/>
        <w:jc w:val="left"/>
        <w:rPr>
          <w:rFonts w:ascii="宋体" w:hAnsi="宋体" w:eastAsia="宋体" w:cs="宋体"/>
          <w:kern w:val="0"/>
          <w:sz w:val="24"/>
          <w:szCs w:val="24"/>
        </w:rPr>
      </w:pPr>
      <w:r>
        <w:rPr>
          <w:rFonts w:hint="eastAsia" w:ascii="仿宋_GB2312" w:hAnsi="宋体" w:eastAsia="仿宋_GB2312" w:cs="宋体"/>
          <w:kern w:val="0"/>
          <w:sz w:val="28"/>
          <w:szCs w:val="28"/>
        </w:rPr>
        <w:t>（一）资格复核时间</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2月2日</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2月6日（5天）</w:t>
      </w:r>
    </w:p>
    <w:p>
      <w:pPr>
        <w:widowControl/>
        <w:spacing w:line="600" w:lineRule="exact"/>
        <w:ind w:firstLine="140" w:firstLineChars="5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（二）复核部门。我公司对登记购房人网上登记姓名、身份证号是否正确以及其他限购资料是否齐全予以核验，资料齐备并完整的报送成都市房产管理局复核。</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八、证据保全公证</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购房资格复核工作完成后，我公司将及时将《棚改住户登记购房名册》和《普通登记购房人名册》报公证机构予以公证证据保全，包括汇总的初始名册和复核后的名册。</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（一）公示时间：</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2月7日-2018年2月9日（3天）</w:t>
      </w:r>
    </w:p>
    <w:p>
      <w:pPr>
        <w:widowControl/>
        <w:spacing w:line="600" w:lineRule="exact"/>
        <w:ind w:firstLine="560"/>
        <w:jc w:val="left"/>
        <w:rPr>
          <w:rFonts w:ascii="仿宋_GB2312" w:hAnsi="方正仿宋_GBK" w:eastAsia="仿宋_GB2312" w:cs="方正仿宋_GBK"/>
          <w:kern w:val="0"/>
          <w:sz w:val="28"/>
          <w:szCs w:val="32"/>
        </w:rPr>
      </w:pPr>
      <w:r>
        <w:rPr>
          <w:rFonts w:hint="eastAsia" w:ascii="仿宋_GB2312" w:hAnsi="方正仿宋_GBK" w:eastAsia="仿宋_GB2312" w:cs="方正仿宋_GBK"/>
          <w:kern w:val="0"/>
          <w:sz w:val="28"/>
          <w:szCs w:val="32"/>
        </w:rPr>
        <w:t>（二）公示地点：电建地产洺悦府售楼部现场、电建地产西南区域微信公众号（DJDCMYJC）。</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（三）公示内容：《棚改住户登记购房名册》和《普通登记购房人名册》，包括汇总的初始名册和复核后的名册(将姓做隐藏处理，将身份证中出生年月日或其他证件后4位做隐藏处理)。</w:t>
      </w:r>
    </w:p>
    <w:p>
      <w:pPr>
        <w:widowControl/>
        <w:spacing w:line="600" w:lineRule="exact"/>
        <w:ind w:firstLine="56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九、摇号和顺序结果公示</w:t>
      </w:r>
    </w:p>
    <w:p>
      <w:pPr>
        <w:widowControl/>
        <w:spacing w:line="600" w:lineRule="exact"/>
        <w:ind w:firstLine="42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摇号时间：</w:t>
      </w:r>
      <w:r>
        <w:rPr>
          <w:rFonts w:hint="eastAsia" w:ascii="仿宋_GB2312" w:hAnsi="微软雅黑" w:eastAsia="仿宋_GB2312" w:cs="宋体"/>
          <w:kern w:val="0"/>
          <w:sz w:val="28"/>
          <w:szCs w:val="28"/>
        </w:rPr>
        <w:t>2018年</w:t>
      </w:r>
      <w:r>
        <w:rPr>
          <w:rFonts w:hint="eastAsia" w:ascii="仿宋" w:hAnsi="仿宋" w:eastAsia="仿宋" w:cs="宋体"/>
          <w:kern w:val="0"/>
          <w:sz w:val="28"/>
          <w:szCs w:val="28"/>
        </w:rPr>
        <w:t>2月10日(摇号时间以最终公示为准)</w:t>
      </w:r>
    </w:p>
    <w:p>
      <w:pPr>
        <w:widowControl/>
        <w:spacing w:line="600" w:lineRule="exact"/>
        <w:ind w:firstLine="411" w:firstLineChars="147"/>
        <w:jc w:val="left"/>
        <w:rPr>
          <w:rFonts w:ascii="宋体" w:hAnsi="宋体" w:eastAsia="宋体" w:cs="宋体"/>
          <w:kern w:val="0"/>
          <w:sz w:val="24"/>
          <w:szCs w:val="24"/>
        </w:rPr>
      </w:pPr>
      <w:r>
        <w:rPr>
          <w:rFonts w:hint="eastAsia" w:ascii="仿宋_GB2312" w:hAnsi="微软雅黑" w:eastAsia="仿宋_GB2312" w:cs="宋体"/>
          <w:kern w:val="0"/>
          <w:sz w:val="28"/>
          <w:szCs w:val="28"/>
        </w:rPr>
        <w:t>摇号公告发布地点：</w:t>
      </w:r>
      <w:r>
        <w:rPr>
          <w:rFonts w:hint="eastAsia" w:ascii="仿宋_GB2312" w:hAnsi="方正仿宋_GBK" w:eastAsia="仿宋_GB2312" w:cs="方正仿宋_GBK"/>
          <w:kern w:val="0"/>
          <w:sz w:val="28"/>
          <w:szCs w:val="32"/>
        </w:rPr>
        <w:t>电建地产洺悦府售楼部现场</w:t>
      </w:r>
    </w:p>
    <w:p>
      <w:pPr>
        <w:widowControl/>
        <w:spacing w:line="600" w:lineRule="exact"/>
        <w:ind w:firstLine="411" w:firstLineChars="147"/>
        <w:jc w:val="left"/>
        <w:rPr>
          <w:rFonts w:ascii="宋体" w:hAnsi="宋体" w:eastAsia="宋体" w:cs="宋体"/>
          <w:kern w:val="0"/>
          <w:sz w:val="24"/>
          <w:szCs w:val="24"/>
        </w:rPr>
      </w:pPr>
      <w:r>
        <w:rPr>
          <w:rFonts w:hint="eastAsia" w:ascii="仿宋_GB2312" w:hAnsi="微软雅黑" w:eastAsia="仿宋_GB2312" w:cs="宋体"/>
          <w:kern w:val="0"/>
          <w:sz w:val="28"/>
          <w:szCs w:val="28"/>
        </w:rPr>
        <w:t>摇号地点：四川省成都市国力公证处</w:t>
      </w:r>
    </w:p>
    <w:p>
      <w:pPr>
        <w:widowControl/>
        <w:spacing w:line="600" w:lineRule="exact"/>
        <w:ind w:firstLine="411" w:firstLineChars="147"/>
        <w:jc w:val="left"/>
        <w:rPr>
          <w:rFonts w:ascii="宋体" w:hAnsi="宋体" w:eastAsia="宋体" w:cs="宋体"/>
          <w:kern w:val="0"/>
          <w:sz w:val="24"/>
          <w:szCs w:val="24"/>
        </w:rPr>
      </w:pPr>
      <w:r>
        <w:rPr>
          <w:rFonts w:hint="eastAsia" w:ascii="仿宋_GB2312" w:hAnsi="微软雅黑" w:eastAsia="仿宋_GB2312" w:cs="宋体"/>
          <w:kern w:val="0"/>
          <w:sz w:val="28"/>
          <w:szCs w:val="28"/>
        </w:rPr>
        <w:t>公证机构负责将经复核后复核购房条件的登记人员名单导入公证摇号系统确定选房排序，排序结果由我司摇号当日在销售现场公示。</w:t>
      </w:r>
    </w:p>
    <w:p>
      <w:pPr>
        <w:widowControl/>
        <w:ind w:firstLine="562" w:firstLineChars="200"/>
        <w:rPr>
          <w:rFonts w:ascii="宋体" w:hAnsi="宋体" w:eastAsia="宋体" w:cs="宋体"/>
          <w:b/>
          <w:bCs/>
          <w:kern w:val="0"/>
          <w:sz w:val="24"/>
          <w:szCs w:val="24"/>
        </w:rPr>
      </w:pPr>
      <w:r>
        <w:rPr>
          <w:rFonts w:hint="eastAsia" w:ascii="仿宋_GB2312" w:hAnsi="微软雅黑" w:eastAsia="仿宋_GB2312" w:cs="宋体"/>
          <w:b/>
          <w:bCs/>
          <w:kern w:val="0"/>
          <w:sz w:val="28"/>
          <w:szCs w:val="28"/>
        </w:rPr>
        <w:t>十、选房时间</w:t>
      </w:r>
    </w:p>
    <w:p>
      <w:pPr>
        <w:widowControl/>
        <w:spacing w:line="60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选房时间：2018年</w:t>
      </w:r>
      <w:r>
        <w:rPr>
          <w:rFonts w:hint="eastAsia" w:ascii="仿宋" w:hAnsi="仿宋" w:eastAsia="仿宋" w:cs="宋体"/>
          <w:kern w:val="0"/>
          <w:sz w:val="28"/>
          <w:szCs w:val="28"/>
        </w:rPr>
        <w:t>2月11日（(选房时间以最终公示为准)）</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微软雅黑" w:eastAsia="仿宋_GB2312" w:cs="宋体"/>
          <w:kern w:val="0"/>
          <w:sz w:val="28"/>
          <w:szCs w:val="28"/>
        </w:rPr>
        <w:t>选房地点：</w:t>
      </w:r>
      <w:r>
        <w:rPr>
          <w:rFonts w:hint="eastAsia" w:ascii="仿宋_GB2312" w:hAnsi="方正仿宋_GBK" w:eastAsia="仿宋_GB2312" w:cs="方正仿宋_GBK"/>
          <w:kern w:val="0"/>
          <w:sz w:val="28"/>
          <w:szCs w:val="32"/>
        </w:rPr>
        <w:t>电建地产洺悦府售楼部</w:t>
      </w:r>
    </w:p>
    <w:p>
      <w:pPr>
        <w:widowControl/>
        <w:spacing w:line="600" w:lineRule="exact"/>
        <w:ind w:firstLine="560" w:firstLineChars="200"/>
        <w:jc w:val="left"/>
        <w:rPr>
          <w:rFonts w:ascii="宋体" w:hAnsi="宋体" w:eastAsia="宋体" w:cs="宋体"/>
          <w:kern w:val="0"/>
          <w:sz w:val="24"/>
          <w:szCs w:val="24"/>
        </w:rPr>
      </w:pPr>
      <w:r>
        <w:rPr>
          <w:rFonts w:hint="eastAsia" w:ascii="仿宋_GB2312" w:hAnsi="微软雅黑" w:eastAsia="仿宋_GB2312" w:cs="宋体"/>
          <w:kern w:val="0"/>
          <w:sz w:val="28"/>
          <w:szCs w:val="28"/>
        </w:rPr>
        <w:t>按照棚改货币化安置住户摇号排序结果、普通登记购房人摇号排序结果，先后组织摇号选房人依序分批分时段选房每批次安排10组客户选房，每组客户不得多于2人，每批次选房时间不得超过三分钟，经我司公开提示三次后，仍不能确定选房的视为放弃选房资格。如果存在客户放弃后剩余房源的情况，我公司将按公证处摇号顺序另行通知选房人依次进行选房。</w:t>
      </w:r>
    </w:p>
    <w:p>
      <w:pPr>
        <w:widowControl/>
        <w:ind w:firstLine="562" w:firstLineChars="200"/>
        <w:rPr>
          <w:rFonts w:ascii="宋体" w:hAnsi="宋体" w:eastAsia="宋体" w:cs="宋体"/>
          <w:b/>
          <w:bCs/>
          <w:kern w:val="0"/>
          <w:sz w:val="24"/>
          <w:szCs w:val="24"/>
        </w:rPr>
      </w:pPr>
      <w:r>
        <w:rPr>
          <w:rFonts w:hint="eastAsia" w:ascii="仿宋_GB2312" w:hAnsi="方正仿宋_GBK" w:eastAsia="仿宋_GB2312" w:cs="方正仿宋_GBK"/>
          <w:b/>
          <w:bCs/>
          <w:kern w:val="0"/>
          <w:sz w:val="28"/>
          <w:szCs w:val="32"/>
        </w:rPr>
        <w:t>十一、注意事项</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一）请登记购房人真实填报登记信息。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widowControl/>
        <w:spacing w:line="600" w:lineRule="exact"/>
        <w:ind w:firstLine="6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（三）举报电话。如果您发现我公司或委托的中介机构有下列行为的，请及时向我公司或属地房产行政主管部门举报：</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1.设置仅有利于房地产开发企业或中介机构内部、全款支付等部分购房人的登记条件；</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2.设置捆绑销售、挂牌价外收费等不利于购房人的登记条件；</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3.公司员工或委托机构员工强制或私自收取排号费，渠道费，诚意金或其他预订款性质费用；</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4.提供或协助登记购房人出具虚假购房资格材料；</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5.要求登记购房人到指定的银行打印银行存单或账户交易明细；</w:t>
      </w:r>
    </w:p>
    <w:p>
      <w:pPr>
        <w:widowControl/>
        <w:adjustRightInd w:val="0"/>
        <w:spacing w:line="600" w:lineRule="exact"/>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6.要求登记购房人打印的银行存单或账户交易明细等高于意向房源首付款；</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7.对符合登记条件的意向购房人不予登记；</w:t>
      </w:r>
    </w:p>
    <w:p>
      <w:pPr>
        <w:widowControl/>
        <w:spacing w:line="600" w:lineRule="exact"/>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8.其他违法违规行为。</w:t>
      </w:r>
    </w:p>
    <w:p>
      <w:pPr>
        <w:widowControl/>
        <w:spacing w:line="600" w:lineRule="exact"/>
        <w:ind w:left="4200" w:hanging="378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成都岷江海赋投资有限责任公司举报电话：028-61653333</w:t>
      </w:r>
    </w:p>
    <w:p>
      <w:pPr>
        <w:widowControl/>
        <w:spacing w:line="600" w:lineRule="exact"/>
        <w:ind w:firstLine="42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成都市房产管理局举报电话：028-86279772</w:t>
      </w:r>
    </w:p>
    <w:p>
      <w:pPr>
        <w:widowControl/>
        <w:spacing w:line="600" w:lineRule="exact"/>
        <w:ind w:right="160"/>
        <w:jc w:val="right"/>
        <w:rPr>
          <w:rFonts w:ascii="仿宋_GB2312" w:hAnsi="方正仿宋_GBK" w:eastAsia="仿宋_GB2312" w:cs="方正仿宋_GBK"/>
          <w:kern w:val="0"/>
          <w:sz w:val="28"/>
          <w:szCs w:val="32"/>
        </w:rPr>
      </w:pPr>
      <w:r>
        <w:rPr>
          <w:rFonts w:hint="eastAsia" w:ascii="仿宋_GB2312" w:hAnsi="方正仿宋_GBK" w:eastAsia="仿宋_GB2312" w:cs="方正仿宋_GBK"/>
          <w:kern w:val="0"/>
          <w:sz w:val="28"/>
          <w:szCs w:val="32"/>
        </w:rPr>
        <w:t>成都岷江海赋投资有限责任公司</w:t>
      </w:r>
    </w:p>
    <w:p>
      <w:pPr>
        <w:widowControl/>
        <w:spacing w:line="600" w:lineRule="exact"/>
        <w:ind w:right="160"/>
        <w:jc w:val="right"/>
        <w:rPr>
          <w:rFonts w:ascii="宋体" w:hAnsi="宋体" w:eastAsia="宋体" w:cs="宋体"/>
          <w:kern w:val="0"/>
          <w:sz w:val="24"/>
          <w:szCs w:val="24"/>
        </w:rPr>
      </w:pPr>
      <w:r>
        <w:rPr>
          <w:rFonts w:hint="eastAsia" w:ascii="仿宋_GB2312" w:hAnsi="方正仿宋_GBK" w:eastAsia="仿宋_GB2312" w:cs="方正仿宋_GBK"/>
          <w:kern w:val="0"/>
          <w:sz w:val="28"/>
          <w:szCs w:val="32"/>
        </w:rPr>
        <w:t>2018年</w:t>
      </w:r>
      <w:r>
        <w:rPr>
          <w:rFonts w:hint="eastAsia" w:ascii="仿宋" w:hAnsi="仿宋" w:eastAsia="仿宋" w:cs="方正仿宋_GBK"/>
          <w:kern w:val="0"/>
          <w:sz w:val="28"/>
          <w:szCs w:val="32"/>
        </w:rPr>
        <w:t>1</w:t>
      </w:r>
      <w:r>
        <w:rPr>
          <w:rFonts w:hint="eastAsia" w:ascii="仿宋_GB2312" w:hAnsi="方正仿宋_GBK" w:eastAsia="仿宋_GB2312" w:cs="方正仿宋_GBK"/>
          <w:kern w:val="0"/>
          <w:sz w:val="28"/>
          <w:szCs w:val="32"/>
        </w:rPr>
        <w:t>月</w:t>
      </w:r>
      <w:r>
        <w:rPr>
          <w:rFonts w:hint="eastAsia" w:ascii="仿宋" w:hAnsi="仿宋" w:eastAsia="仿宋" w:cs="方正仿宋_GBK"/>
          <w:kern w:val="0"/>
          <w:sz w:val="28"/>
          <w:szCs w:val="32"/>
        </w:rPr>
        <w:t>30</w:t>
      </w:r>
      <w:r>
        <w:rPr>
          <w:rFonts w:hint="eastAsia" w:ascii="仿宋_GB2312" w:hAnsi="方正仿宋_GBK" w:eastAsia="仿宋_GB2312" w:cs="方正仿宋_GBK"/>
          <w:kern w:val="0"/>
          <w:sz w:val="28"/>
          <w:szCs w:val="32"/>
        </w:rPr>
        <w:t>日</w:t>
      </w:r>
    </w:p>
    <w:p>
      <w:pPr>
        <w:widowControl/>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br w:type="page"/>
      </w:r>
      <w:r>
        <w:rPr>
          <w:rFonts w:hint="eastAsia" w:ascii="仿宋_GB2312" w:hAnsi="方正仿宋_GBK" w:eastAsia="仿宋_GB2312" w:cs="方正仿宋_GBK"/>
          <w:b/>
          <w:bCs/>
          <w:kern w:val="0"/>
          <w:sz w:val="28"/>
          <w:szCs w:val="32"/>
        </w:rPr>
        <w:t>附件1：</w:t>
      </w:r>
      <w:r>
        <w:rPr>
          <w:rFonts w:hint="eastAsia" w:ascii="仿宋_GB2312" w:hAnsi="宋体" w:eastAsia="仿宋_GB2312" w:cs="宋体"/>
          <w:b/>
          <w:bCs/>
          <w:kern w:val="0"/>
          <w:sz w:val="28"/>
          <w:szCs w:val="28"/>
        </w:rPr>
        <w:t>稳定就业证明</w:t>
      </w:r>
    </w:p>
    <w:p>
      <w:pPr>
        <w:widowControl/>
        <w:ind w:firstLine="3080" w:firstLineChars="1100"/>
        <w:rPr>
          <w:rFonts w:ascii="宋体" w:hAnsi="宋体" w:eastAsia="宋体" w:cs="宋体"/>
          <w:kern w:val="0"/>
          <w:sz w:val="24"/>
          <w:szCs w:val="24"/>
        </w:rPr>
      </w:pPr>
      <w:r>
        <w:rPr>
          <w:rFonts w:hint="eastAsia" w:ascii="仿宋_GB2312" w:hAnsi="方正仿宋_GBK" w:eastAsia="仿宋_GB2312" w:cs="方正仿宋_GBK"/>
          <w:kern w:val="0"/>
          <w:sz w:val="28"/>
          <w:szCs w:val="32"/>
        </w:rPr>
        <w:t>稳定就业证明</w:t>
      </w:r>
    </w:p>
    <w:p>
      <w:pPr>
        <w:widowControl/>
        <w:ind w:firstLine="56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姓名 （身份证号：），系我单位工作人员。该同志自年月日起在我单位位于 （地址）的办公地点连续稳定工作至今。如证明失实，本单位愿意承担由此带来的一切法律后果。</w:t>
      </w:r>
    </w:p>
    <w:p>
      <w:pPr>
        <w:widowControl/>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特此证明。</w:t>
      </w:r>
    </w:p>
    <w:p>
      <w:pPr>
        <w:widowControl/>
        <w:ind w:firstLine="560" w:firstLineChars="200"/>
        <w:jc w:val="left"/>
        <w:rPr>
          <w:rFonts w:ascii="宋体" w:hAnsi="宋体" w:eastAsia="宋体" w:cs="宋体"/>
          <w:kern w:val="0"/>
          <w:sz w:val="24"/>
          <w:szCs w:val="24"/>
        </w:rPr>
      </w:pPr>
      <w:r>
        <w:rPr>
          <w:rFonts w:hint="eastAsia" w:ascii="仿宋_GB2312" w:hAnsi="方正仿宋_GBK" w:eastAsia="仿宋_GB2312" w:cs="方正仿宋_GBK"/>
          <w:kern w:val="0"/>
          <w:sz w:val="28"/>
          <w:szCs w:val="32"/>
        </w:rPr>
        <w:t>（此证明仅用于该工作人员购买住房进行限购审查）</w:t>
      </w:r>
    </w:p>
    <w:p>
      <w:pPr>
        <w:widowControl/>
        <w:ind w:firstLine="6160" w:firstLineChars="2200"/>
        <w:jc w:val="center"/>
        <w:rPr>
          <w:rFonts w:ascii="宋体" w:hAnsi="宋体" w:eastAsia="宋体" w:cs="宋体"/>
          <w:kern w:val="0"/>
          <w:sz w:val="24"/>
          <w:szCs w:val="24"/>
        </w:rPr>
      </w:pPr>
      <w:r>
        <w:rPr>
          <w:rFonts w:hint="eastAsia" w:ascii="仿宋_GB2312" w:hAnsi="方正仿宋_GBK" w:eastAsia="仿宋_GB2312" w:cs="方正仿宋_GBK"/>
          <w:kern w:val="0"/>
          <w:sz w:val="28"/>
          <w:szCs w:val="32"/>
        </w:rPr>
        <w:t>单位公章</w:t>
      </w:r>
    </w:p>
    <w:p>
      <w:pPr>
        <w:widowControl/>
        <w:wordWrap w:val="0"/>
        <w:ind w:right="160"/>
        <w:jc w:val="right"/>
        <w:rPr>
          <w:rFonts w:ascii="宋体" w:hAnsi="宋体" w:eastAsia="宋体" w:cs="宋体"/>
          <w:kern w:val="0"/>
          <w:sz w:val="24"/>
          <w:szCs w:val="24"/>
        </w:rPr>
      </w:pPr>
      <w:r>
        <w:rPr>
          <w:rFonts w:hint="eastAsia" w:ascii="仿宋_GB2312" w:hAnsi="方正仿宋_GBK" w:eastAsia="仿宋_GB2312" w:cs="方正仿宋_GBK"/>
          <w:kern w:val="0"/>
          <w:sz w:val="28"/>
          <w:szCs w:val="32"/>
        </w:rPr>
        <w:t>X年X月X日</w:t>
      </w:r>
    </w:p>
    <w:p>
      <w:pPr>
        <w:widowControl/>
        <w:ind w:right="320" w:firstLine="560" w:firstLineChars="200"/>
        <w:jc w:val="left"/>
        <w:rPr>
          <w:rFonts w:ascii="仿宋_GB2312" w:hAnsi="方正仿宋_GBK" w:eastAsia="仿宋_GB2312" w:cs="方正仿宋_GBK"/>
          <w:kern w:val="0"/>
          <w:sz w:val="28"/>
          <w:szCs w:val="32"/>
        </w:rPr>
      </w:pPr>
      <w:r>
        <w:rPr>
          <w:rFonts w:hint="eastAsia" w:ascii="仿宋_GB2312" w:hAnsi="方正仿宋_GBK" w:eastAsia="仿宋_GB2312" w:cs="方正仿宋_GBK"/>
          <w:kern w:val="0"/>
          <w:sz w:val="28"/>
          <w:szCs w:val="32"/>
        </w:rPr>
        <w:t>*注：各房地产开发企业可在预售许可或现售备案后，根据预售许可或现售备案的准确时间，明确上述规则的中的网上购房登记、资格核验、资格复核等时间。</w:t>
      </w: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firstLine="560" w:firstLineChars="200"/>
        <w:jc w:val="center"/>
        <w:rPr>
          <w:rFonts w:ascii="仿宋_GB2312" w:hAnsi="方正仿宋_GBK" w:eastAsia="仿宋_GB2312" w:cs="方正仿宋_GBK"/>
          <w:kern w:val="0"/>
          <w:sz w:val="28"/>
          <w:szCs w:val="32"/>
        </w:rPr>
      </w:pPr>
    </w:p>
    <w:p>
      <w:pPr>
        <w:widowControl/>
        <w:spacing w:line="600" w:lineRule="exact"/>
        <w:ind w:right="320"/>
        <w:rPr>
          <w:rFonts w:ascii="仿宋_GB2312" w:hAnsi="方正仿宋_GBK" w:eastAsia="仿宋_GB2312" w:cs="方正仿宋_GBK"/>
          <w:kern w:val="0"/>
          <w:sz w:val="28"/>
          <w:szCs w:val="32"/>
        </w:rPr>
      </w:pPr>
    </w:p>
    <w:p>
      <w:pPr>
        <w:rPr>
          <w:rFonts w:ascii="仿宋_GB2312" w:hAnsi="方正仿宋_GBK" w:eastAsia="仿宋_GB2312" w:cs="方正仿宋_GBK"/>
          <w:b/>
          <w:bCs/>
          <w:kern w:val="0"/>
          <w:sz w:val="28"/>
          <w:szCs w:val="32"/>
        </w:rPr>
      </w:pPr>
      <w:r>
        <w:rPr>
          <w:rFonts w:hint="eastAsia" w:ascii="仿宋_GB2312" w:hAnsi="方正仿宋_GBK" w:eastAsia="仿宋_GB2312" w:cs="方正仿宋_GBK"/>
          <w:b/>
          <w:bCs/>
          <w:kern w:val="0"/>
          <w:sz w:val="28"/>
          <w:szCs w:val="32"/>
        </w:rPr>
        <w:t>附件2：现场布置图</w:t>
      </w:r>
    </w:p>
    <w:p>
      <w:pPr>
        <w:rPr>
          <w:rFonts w:ascii="仿宋_GB2312" w:hAnsi="方正仿宋_GBK" w:eastAsia="仿宋_GB2312" w:cs="方正仿宋_GBK"/>
          <w:kern w:val="0"/>
          <w:sz w:val="28"/>
          <w:szCs w:val="32"/>
        </w:rPr>
      </w:pPr>
    </w:p>
    <w:p>
      <w:r>
        <w:rPr>
          <w:rFonts w:hint="eastAsia"/>
        </w:rPr>
        <w:drawing>
          <wp:inline distT="0" distB="0" distL="114300" distR="114300">
            <wp:extent cx="5272405" cy="2185035"/>
            <wp:effectExtent l="0" t="0" r="4445" b="5715"/>
            <wp:docPr id="1" name="图片 1" descr="6601637410278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6016374102780028"/>
                    <pic:cNvPicPr>
                      <a:picLocks noChangeAspect="1"/>
                    </pic:cNvPicPr>
                  </pic:nvPicPr>
                  <pic:blipFill>
                    <a:blip r:embed="rId4"/>
                    <a:stretch>
                      <a:fillRect/>
                    </a:stretch>
                  </pic:blipFill>
                  <pic:spPr>
                    <a:xfrm>
                      <a:off x="0" y="0"/>
                      <a:ext cx="5272405" cy="218503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宋体"/>
    <w:panose1 w:val="00000000000000000000"/>
    <w:charset w:val="86"/>
    <w:family w:val="roma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dit="readOnly" w:enforcement="1" w:cryptProviderType="rsaFull" w:cryptAlgorithmClass="hash" w:cryptAlgorithmType="typeAny" w:cryptAlgorithmSid="4" w:cryptSpinCount="0" w:hash="RK7auIJRRHd7//QJBN4/MFgqoNU=" w:salt="r6diTHyqGfIHJMTmQb/Az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5818"/>
    <w:rsid w:val="000003CC"/>
    <w:rsid w:val="00002E85"/>
    <w:rsid w:val="00005E19"/>
    <w:rsid w:val="0001146D"/>
    <w:rsid w:val="0004599A"/>
    <w:rsid w:val="00047F6E"/>
    <w:rsid w:val="00056AD7"/>
    <w:rsid w:val="0007185B"/>
    <w:rsid w:val="00086B34"/>
    <w:rsid w:val="000B1811"/>
    <w:rsid w:val="000D5464"/>
    <w:rsid w:val="000E0F69"/>
    <w:rsid w:val="0010738E"/>
    <w:rsid w:val="00156C37"/>
    <w:rsid w:val="00161A14"/>
    <w:rsid w:val="00185D07"/>
    <w:rsid w:val="001A6C66"/>
    <w:rsid w:val="001C3305"/>
    <w:rsid w:val="001C3ABB"/>
    <w:rsid w:val="001C701E"/>
    <w:rsid w:val="001F249B"/>
    <w:rsid w:val="00221273"/>
    <w:rsid w:val="00224D9B"/>
    <w:rsid w:val="002666A6"/>
    <w:rsid w:val="00266EDF"/>
    <w:rsid w:val="00275EFE"/>
    <w:rsid w:val="0029400B"/>
    <w:rsid w:val="002E4CC0"/>
    <w:rsid w:val="00304819"/>
    <w:rsid w:val="003054E3"/>
    <w:rsid w:val="00316203"/>
    <w:rsid w:val="003564B6"/>
    <w:rsid w:val="00363081"/>
    <w:rsid w:val="00373AA0"/>
    <w:rsid w:val="0039305D"/>
    <w:rsid w:val="003976BE"/>
    <w:rsid w:val="003D494D"/>
    <w:rsid w:val="003D6B4C"/>
    <w:rsid w:val="003E02CE"/>
    <w:rsid w:val="003F03B9"/>
    <w:rsid w:val="00424027"/>
    <w:rsid w:val="004314E8"/>
    <w:rsid w:val="0044710E"/>
    <w:rsid w:val="00453FB0"/>
    <w:rsid w:val="00480403"/>
    <w:rsid w:val="0048209F"/>
    <w:rsid w:val="004C68C5"/>
    <w:rsid w:val="004E6CA6"/>
    <w:rsid w:val="004F0E58"/>
    <w:rsid w:val="00501E71"/>
    <w:rsid w:val="00506BC2"/>
    <w:rsid w:val="0053538A"/>
    <w:rsid w:val="00537B02"/>
    <w:rsid w:val="005430C7"/>
    <w:rsid w:val="0055086A"/>
    <w:rsid w:val="005517D6"/>
    <w:rsid w:val="005A79FF"/>
    <w:rsid w:val="005B1AB5"/>
    <w:rsid w:val="005C468D"/>
    <w:rsid w:val="00677E87"/>
    <w:rsid w:val="006B3904"/>
    <w:rsid w:val="006C61D6"/>
    <w:rsid w:val="006C744B"/>
    <w:rsid w:val="00702E7F"/>
    <w:rsid w:val="00731873"/>
    <w:rsid w:val="007640F6"/>
    <w:rsid w:val="00765E16"/>
    <w:rsid w:val="007B0237"/>
    <w:rsid w:val="007C7ECF"/>
    <w:rsid w:val="008020F6"/>
    <w:rsid w:val="00836549"/>
    <w:rsid w:val="00882019"/>
    <w:rsid w:val="0089657F"/>
    <w:rsid w:val="008A0B03"/>
    <w:rsid w:val="008C2BB0"/>
    <w:rsid w:val="008F0074"/>
    <w:rsid w:val="008F6A11"/>
    <w:rsid w:val="00932676"/>
    <w:rsid w:val="0096654B"/>
    <w:rsid w:val="00975818"/>
    <w:rsid w:val="00977D50"/>
    <w:rsid w:val="00993A3D"/>
    <w:rsid w:val="009A166E"/>
    <w:rsid w:val="00A60A18"/>
    <w:rsid w:val="00A87563"/>
    <w:rsid w:val="00A877D3"/>
    <w:rsid w:val="00AA1276"/>
    <w:rsid w:val="00AA7735"/>
    <w:rsid w:val="00AC5D08"/>
    <w:rsid w:val="00AD6358"/>
    <w:rsid w:val="00B222E2"/>
    <w:rsid w:val="00B330EF"/>
    <w:rsid w:val="00B36114"/>
    <w:rsid w:val="00B7168F"/>
    <w:rsid w:val="00B71971"/>
    <w:rsid w:val="00BE39A6"/>
    <w:rsid w:val="00C01B4D"/>
    <w:rsid w:val="00C1124C"/>
    <w:rsid w:val="00C158DC"/>
    <w:rsid w:val="00C36BFA"/>
    <w:rsid w:val="00C36CC5"/>
    <w:rsid w:val="00C56A86"/>
    <w:rsid w:val="00C63426"/>
    <w:rsid w:val="00C66D19"/>
    <w:rsid w:val="00C85CDD"/>
    <w:rsid w:val="00CE0577"/>
    <w:rsid w:val="00CE1CF0"/>
    <w:rsid w:val="00CE44FB"/>
    <w:rsid w:val="00D14B90"/>
    <w:rsid w:val="00D310B3"/>
    <w:rsid w:val="00D869AC"/>
    <w:rsid w:val="00DC2D24"/>
    <w:rsid w:val="00DD22E3"/>
    <w:rsid w:val="00DD54F0"/>
    <w:rsid w:val="00DD68AD"/>
    <w:rsid w:val="00DE593F"/>
    <w:rsid w:val="00E0184A"/>
    <w:rsid w:val="00E26659"/>
    <w:rsid w:val="00E563EE"/>
    <w:rsid w:val="00E64B2A"/>
    <w:rsid w:val="00E71439"/>
    <w:rsid w:val="00EA685C"/>
    <w:rsid w:val="00ED4DEE"/>
    <w:rsid w:val="00F00A85"/>
    <w:rsid w:val="00F433CB"/>
    <w:rsid w:val="00F80B9C"/>
    <w:rsid w:val="00FE2089"/>
    <w:rsid w:val="00FE313F"/>
    <w:rsid w:val="00FF7712"/>
    <w:rsid w:val="04D64D04"/>
    <w:rsid w:val="0FC3688D"/>
    <w:rsid w:val="104027D4"/>
    <w:rsid w:val="222A08A3"/>
    <w:rsid w:val="27707D20"/>
    <w:rsid w:val="28884DBC"/>
    <w:rsid w:val="340A63D3"/>
    <w:rsid w:val="392F066A"/>
    <w:rsid w:val="44837E14"/>
    <w:rsid w:val="4C421C45"/>
    <w:rsid w:val="4CB1518D"/>
    <w:rsid w:val="51716126"/>
    <w:rsid w:val="545F2C5F"/>
    <w:rsid w:val="5B8643E8"/>
    <w:rsid w:val="63871A20"/>
    <w:rsid w:val="644B5E29"/>
    <w:rsid w:val="6B8C7230"/>
    <w:rsid w:val="71506A2F"/>
    <w:rsid w:val="7282285B"/>
    <w:rsid w:val="738011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Pages>
  <Words>562</Words>
  <Characters>3205</Characters>
  <Lines>26</Lines>
  <Paragraphs>7</Paragraphs>
  <TotalTime>0</TotalTime>
  <ScaleCrop>false</ScaleCrop>
  <LinksUpToDate>false</LinksUpToDate>
  <CharactersWithSpaces>3760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2018-01-30T08:15:00Z</dcterms:created>
  <dc:creator>黄钧泓</dc:creator>
  <cp:lastModifiedBy>Administrator</cp:lastModifiedBy>
  <dcterms:modified xsi:type="dcterms:W3CDTF">2018-01-30T10:36:47Z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