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hint="eastAsia" w:ascii="宋体" w:hAnsi="宋体" w:eastAsia="宋体" w:cs="方正小标宋简体"/>
          <w:b/>
          <w:bCs/>
          <w:sz w:val="44"/>
          <w:szCs w:val="44"/>
        </w:rPr>
      </w:pPr>
      <w:bookmarkStart w:id="0" w:name="_GoBack"/>
      <w:bookmarkEnd w:id="0"/>
      <w:r>
        <w:rPr>
          <w:rFonts w:hint="eastAsia" w:ascii="宋体" w:hAnsi="宋体" w:eastAsia="宋体" w:cs="方正小标宋简体"/>
          <w:b/>
          <w:bCs/>
          <w:sz w:val="44"/>
          <w:szCs w:val="44"/>
        </w:rPr>
        <w:t>远大·林语城南地块二期</w:t>
      </w:r>
    </w:p>
    <w:p>
      <w:pPr>
        <w:spacing w:line="276" w:lineRule="auto"/>
        <w:jc w:val="center"/>
        <w:rPr>
          <w:rFonts w:hint="eastAsia" w:ascii="宋体" w:hAnsi="宋体" w:eastAsia="宋体" w:cs="方正小标宋简体"/>
          <w:b/>
          <w:bCs/>
          <w:sz w:val="44"/>
          <w:szCs w:val="44"/>
        </w:rPr>
      </w:pPr>
      <w:r>
        <w:rPr>
          <w:rFonts w:hint="eastAsia" w:ascii="宋体" w:hAnsi="宋体" w:eastAsia="宋体" w:cs="方正小标宋简体"/>
          <w:b/>
          <w:bCs/>
          <w:sz w:val="44"/>
          <w:szCs w:val="44"/>
        </w:rPr>
        <w:t>75#、76#楼公证摇号购房登记规则</w:t>
      </w:r>
    </w:p>
    <w:p>
      <w:pPr>
        <w:spacing w:line="276" w:lineRule="auto"/>
        <w:jc w:val="center"/>
        <w:rPr>
          <w:rFonts w:hint="eastAsia" w:ascii="宋体" w:hAnsi="宋体" w:eastAsia="宋体" w:cs="方正小标宋简体"/>
          <w:b/>
          <w:bCs/>
          <w:sz w:val="44"/>
          <w:szCs w:val="44"/>
        </w:rPr>
      </w:pP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根据成都市房管局、司法局印发的《关于商品住房开盘销售采用公证摇号排序选房有关事宜的通知》(成房发〔2017〕137号)和成都市公证协会印发的《成都市公证协会关于办理商品住房开盘销售摇号排序选房现场监督公证及相关保全证据公证的指导意见》以及《成都住宅与房地产业协会关于印发〈成都市商品住房购房登记规则指引（试行）〉和〈成都市商品住房公证摇号选房规则指引〉的通知》相关要求，制定我公司远大·林语城南地块二期75#、76#楼项目的购房登记规则。请有意向购买我公司该项目住房的购房人，按照以下规则进行购房登记：</w:t>
      </w:r>
    </w:p>
    <w:p>
      <w:pPr>
        <w:ind w:firstLine="643" w:firstLineChars="200"/>
        <w:rPr>
          <w:rFonts w:ascii="宋体" w:hAnsi="宋体" w:eastAsia="宋体" w:cs="方正仿宋_GBK"/>
          <w:b/>
          <w:sz w:val="32"/>
          <w:szCs w:val="32"/>
        </w:rPr>
      </w:pPr>
    </w:p>
    <w:p>
      <w:pPr>
        <w:ind w:firstLine="643" w:firstLineChars="200"/>
        <w:rPr>
          <w:rFonts w:ascii="宋体" w:hAnsi="宋体" w:eastAsia="宋体" w:cs="方正仿宋_GBK"/>
          <w:b/>
          <w:sz w:val="32"/>
          <w:szCs w:val="32"/>
        </w:rPr>
      </w:pPr>
      <w:r>
        <w:rPr>
          <w:rFonts w:hint="eastAsia" w:ascii="宋体" w:hAnsi="宋体" w:eastAsia="宋体" w:cs="方正仿宋_GBK"/>
          <w:b/>
          <w:sz w:val="32"/>
          <w:szCs w:val="32"/>
        </w:rPr>
        <w:t>一、房源状况及分配情况</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本次公证摇号开盘销售的75、76#楼全部准售房源共238套，面积约22870.15㎡，其中63-79㎡两室两厅一卫户型82套，83-109㎡三室两厅一卫/两卫户型108套,118-126㎡四室两厅两卫户型48套。</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上述房源中提供2</w:t>
      </w:r>
      <w:r>
        <w:rPr>
          <w:rFonts w:ascii="宋体" w:hAnsi="宋体" w:eastAsia="宋体" w:cs="方正仿宋_GBK"/>
          <w:sz w:val="32"/>
          <w:szCs w:val="32"/>
        </w:rPr>
        <w:t>4</w:t>
      </w:r>
      <w:r>
        <w:rPr>
          <w:rFonts w:hint="eastAsia" w:ascii="宋体" w:hAnsi="宋体" w:eastAsia="宋体" w:cs="方正仿宋_GBK"/>
          <w:sz w:val="32"/>
          <w:szCs w:val="32"/>
        </w:rPr>
        <w:t>套用于棚改货币化安置住户优先摇号、优先选房（若符合条件的棚改货币化安置住户人数少于2</w:t>
      </w:r>
      <w:r>
        <w:rPr>
          <w:rFonts w:ascii="宋体" w:hAnsi="宋体" w:eastAsia="宋体" w:cs="方正仿宋_GBK"/>
          <w:sz w:val="32"/>
          <w:szCs w:val="32"/>
        </w:rPr>
        <w:t>4</w:t>
      </w:r>
      <w:r>
        <w:rPr>
          <w:rFonts w:hint="eastAsia" w:ascii="宋体" w:hAnsi="宋体" w:eastAsia="宋体" w:cs="方正仿宋_GBK"/>
          <w:sz w:val="32"/>
          <w:szCs w:val="32"/>
        </w:rPr>
        <w:t>，剩余房源统一纳入总房源，由普通登记购房人按摇号排序结果依序选房）。</w:t>
      </w:r>
    </w:p>
    <w:p>
      <w:pPr>
        <w:ind w:firstLine="643" w:firstLineChars="200"/>
        <w:rPr>
          <w:rFonts w:ascii="宋体" w:hAnsi="宋体" w:eastAsia="宋体" w:cs="方正仿宋_GBK"/>
          <w:b/>
          <w:sz w:val="32"/>
          <w:szCs w:val="32"/>
        </w:rPr>
      </w:pPr>
    </w:p>
    <w:p>
      <w:pPr>
        <w:ind w:firstLine="643" w:firstLineChars="200"/>
        <w:rPr>
          <w:rFonts w:ascii="宋体" w:hAnsi="宋体" w:eastAsia="宋体" w:cs="方正仿宋_GBK"/>
          <w:b/>
          <w:sz w:val="32"/>
          <w:szCs w:val="32"/>
        </w:rPr>
      </w:pPr>
      <w:r>
        <w:rPr>
          <w:rFonts w:hint="eastAsia" w:ascii="宋体" w:hAnsi="宋体" w:eastAsia="宋体" w:cs="方正仿宋_GBK"/>
          <w:b/>
          <w:sz w:val="32"/>
          <w:szCs w:val="32"/>
        </w:rPr>
        <w:t>二、支持棚改货币化安置住户优先摇号、优先选房</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安置补偿协议在2016年10月1日以后生效的棚改货币化安置住户，以改造范围为区域认定标准，根据“拆一购一”原则，遵照区域住房限购政策，符合下列条件之一的，我公司支持其优先摇号、优先选房：</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（一）补偿协议生效后，未在我市住房限购区域内购买住房；</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（二）补偿协议生效后，已在我市住房限购区域内购买住房，但购房日期为2017年3月24日之前，且所购房屋为二手住房。</w:t>
      </w:r>
    </w:p>
    <w:p>
      <w:pPr>
        <w:ind w:firstLine="643" w:firstLineChars="200"/>
        <w:rPr>
          <w:rFonts w:ascii="宋体" w:hAnsi="宋体" w:eastAsia="宋体" w:cs="方正仿宋_GBK"/>
          <w:b/>
          <w:sz w:val="32"/>
          <w:szCs w:val="32"/>
        </w:rPr>
      </w:pPr>
    </w:p>
    <w:p>
      <w:pPr>
        <w:ind w:firstLine="643" w:firstLineChars="200"/>
        <w:rPr>
          <w:rFonts w:ascii="宋体" w:hAnsi="宋体" w:eastAsia="宋体" w:cs="方正仿宋_GBK"/>
          <w:b/>
          <w:sz w:val="32"/>
          <w:szCs w:val="32"/>
        </w:rPr>
      </w:pPr>
      <w:r>
        <w:rPr>
          <w:rFonts w:hint="eastAsia" w:ascii="宋体" w:hAnsi="宋体" w:eastAsia="宋体" w:cs="方正仿宋_GBK"/>
          <w:b/>
          <w:sz w:val="32"/>
          <w:szCs w:val="32"/>
        </w:rPr>
        <w:t>三、信息公示</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（一）公告时间：取得预售许可证第2天至开盘销售结束时止。</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（二）公告地点：远大·林语城南地块二期75#、76#楼销售中心现场、远大·林语城南地块二期75#、76#楼微信公众号(</w:t>
      </w:r>
      <w:r>
        <w:rPr>
          <w:rFonts w:ascii="宋体" w:hAnsi="宋体" w:eastAsia="宋体" w:cs="方正仿宋_GBK"/>
          <w:sz w:val="32"/>
          <w:szCs w:val="32"/>
        </w:rPr>
        <w:t>ydlinyucheng</w:t>
      </w:r>
      <w:r>
        <w:rPr>
          <w:rFonts w:hint="eastAsia" w:ascii="宋体" w:hAnsi="宋体" w:eastAsia="宋体" w:cs="方正仿宋_GBK"/>
          <w:sz w:val="32"/>
          <w:szCs w:val="32"/>
        </w:rPr>
        <w:t>)。</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（三）公示内容：</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1、商品房预售许可证、购房登记规则、按序选房规则、商品房销售方案；</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2、全部准售房源（含户型）、包括明确用于棚改货币化安置住户优先摇号选购的套数，按申报价格对每套房源明码标价（含装修的，分别标明房屋申报价格和经核查的装修工程价格）；</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3、网上登记时间、现场核验购房资格的地址、时间及注意事项；</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4、摇号和排序结果公布时间、选房时间等规定的内容。</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5、公证机构受理摇号排序选房公证的说明（包括公证机构名称、公证内容等）；</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6、商品住房开盘销售公证摇号选购流程；</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7、其他按规定应公示的内容（包括公示相关房地产市场调控政策文件）。</w:t>
      </w:r>
    </w:p>
    <w:p>
      <w:pPr>
        <w:ind w:firstLine="643" w:firstLineChars="200"/>
        <w:rPr>
          <w:rFonts w:ascii="宋体" w:hAnsi="宋体" w:eastAsia="宋体" w:cs="方正仿宋_GBK"/>
          <w:b/>
          <w:sz w:val="32"/>
          <w:szCs w:val="32"/>
        </w:rPr>
      </w:pPr>
    </w:p>
    <w:p>
      <w:pPr>
        <w:ind w:firstLine="643" w:firstLineChars="200"/>
        <w:rPr>
          <w:rFonts w:ascii="宋体" w:hAnsi="宋体" w:eastAsia="宋体" w:cs="方正仿宋_GBK"/>
          <w:b/>
          <w:sz w:val="32"/>
          <w:szCs w:val="32"/>
        </w:rPr>
      </w:pPr>
      <w:r>
        <w:rPr>
          <w:rFonts w:hint="eastAsia" w:ascii="宋体" w:hAnsi="宋体" w:eastAsia="宋体" w:cs="方正仿宋_GBK"/>
          <w:b/>
          <w:sz w:val="32"/>
          <w:szCs w:val="32"/>
        </w:rPr>
        <w:t>四、网上登记</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（一）登记时间：取得预售许可证第2-4天（每天9：00-18:00）。</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（二）登记方式：登记购房人按我公司公示的时间，自行登陆成都住宅与房地产业协会网站（www.cdfangxie.com），按要求在商品住房购房登记平台填报信息，购房登记平台确认信息后，自动生成购房登记号。</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注意：未在网上实名登记但要求现场购房登记或核验购房资格的，我公司将不予受理。</w:t>
      </w:r>
    </w:p>
    <w:p>
      <w:pPr>
        <w:ind w:firstLine="643" w:firstLineChars="200"/>
        <w:rPr>
          <w:rFonts w:ascii="宋体" w:hAnsi="宋体" w:eastAsia="宋体" w:cs="方正仿宋_GBK"/>
          <w:b/>
          <w:sz w:val="32"/>
          <w:szCs w:val="32"/>
        </w:rPr>
      </w:pPr>
    </w:p>
    <w:p>
      <w:pPr>
        <w:ind w:firstLine="643" w:firstLineChars="200"/>
        <w:rPr>
          <w:rFonts w:ascii="宋体" w:hAnsi="宋体" w:eastAsia="宋体" w:cs="方正仿宋_GBK"/>
          <w:b/>
          <w:sz w:val="32"/>
          <w:szCs w:val="32"/>
        </w:rPr>
      </w:pPr>
      <w:r>
        <w:rPr>
          <w:rFonts w:hint="eastAsia" w:ascii="宋体" w:hAnsi="宋体" w:eastAsia="宋体" w:cs="方正仿宋_GBK"/>
          <w:b/>
          <w:sz w:val="32"/>
          <w:szCs w:val="32"/>
        </w:rPr>
        <w:t>五、核验购房资格</w:t>
      </w:r>
    </w:p>
    <w:p>
      <w:pPr>
        <w:ind w:firstLine="640" w:firstLineChars="200"/>
        <w:rPr>
          <w:rFonts w:hint="eastAsia" w:ascii="宋体" w:hAnsi="宋体" w:eastAsia="宋体" w:cs="方正仿宋_GBK"/>
          <w:sz w:val="32"/>
          <w:szCs w:val="32"/>
          <w:lang w:val="en-US" w:eastAsia="zh-CN"/>
        </w:rPr>
      </w:pPr>
      <w:r>
        <w:rPr>
          <w:rFonts w:hint="eastAsia" w:ascii="宋体" w:hAnsi="宋体" w:eastAsia="宋体" w:cs="方正仿宋_GBK"/>
          <w:sz w:val="32"/>
          <w:szCs w:val="32"/>
        </w:rPr>
        <w:t>（一）资格核验时间。取得预售许可证后第</w:t>
      </w:r>
      <w:r>
        <w:rPr>
          <w:rFonts w:hint="eastAsia" w:ascii="宋体" w:hAnsi="宋体" w:eastAsia="宋体" w:cs="方正仿宋_GBK"/>
          <w:sz w:val="32"/>
          <w:szCs w:val="32"/>
          <w:lang w:val="en-US" w:eastAsia="zh-CN"/>
        </w:rPr>
        <w:t>2</w:t>
      </w:r>
      <w:r>
        <w:rPr>
          <w:rFonts w:hint="eastAsia" w:ascii="宋体" w:hAnsi="宋体" w:eastAsia="宋体" w:cs="方正仿宋_GBK"/>
          <w:sz w:val="32"/>
          <w:szCs w:val="32"/>
        </w:rPr>
        <w:t>天至</w:t>
      </w:r>
      <w:r>
        <w:rPr>
          <w:rFonts w:hint="eastAsia" w:ascii="宋体" w:hAnsi="宋体" w:eastAsia="宋体" w:cs="方正仿宋_GBK"/>
          <w:sz w:val="32"/>
          <w:szCs w:val="32"/>
          <w:lang w:val="en-US" w:eastAsia="zh-CN"/>
        </w:rPr>
        <w:t>5天。</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（二）资格核验地点。请登记购房人按我公司电话或短信或微信或微信公众号通知的时间，到远大·林语城南地块二期75#、76#楼售楼部提交需核验的资料（资格核验现场布置图见附件）。</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注意：登记购房人在我公司通知的时间内未提交材料或未通过资格核验的视为无效登记。无效登记的将通过电话或短信或微信通知或签字确认等方式告知登记购房人。</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（三）购房资格材料。请网上登记成功的购房人按照我公司通知的时间，分批次分时段至远大·林语城南地块二期75#、76#楼售楼部（资格核验地址）提交下列购房资格材料：</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1.登记购房人的身份证明（核原件收复印件）；</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2.登记购房人的资信证明，包括按揭方式购房的征信报告（须打印本人及配偶的征信报告，登记购房人可持身份证原件至中国人民银行各柜台办理）、核验之日前1个月内的家庭成员银行存单或账号交易明细等（不高于意向房源首付款，首付款按四川省商业性个人住房贷款最低首付款比例确定，最终以按揭银行审定的结果为准）；</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3.如登记购房人委托他人提交相关核验资料的，需核验委托书、委托人和受委托人的身份证明等资料；</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4. 登记购房人为棚改货币化安置住户的，需核验登记购房人通过成都市房屋征收系统自助终端机打印的并</w:t>
      </w:r>
      <w:r>
        <w:rPr>
          <w:rFonts w:ascii="宋体" w:hAnsi="宋体" w:eastAsia="宋体" w:cs="方正仿宋_GBK"/>
          <w:sz w:val="32"/>
          <w:szCs w:val="32"/>
        </w:rPr>
        <w:t>经棚改实施单位加盖公章的</w:t>
      </w:r>
      <w:r>
        <w:rPr>
          <w:rFonts w:hint="eastAsia" w:ascii="宋体" w:hAnsi="宋体" w:eastAsia="宋体" w:cs="方正仿宋_GBK"/>
          <w:sz w:val="32"/>
          <w:szCs w:val="32"/>
        </w:rPr>
        <w:t>《成都市国有土地上房屋征收补偿安置合同备案表》（货币补偿），打印地点成都市双流区房产管理局4楼征收科；</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5.由于我公司该项目位于我市住房限购区域，因此还需核验：</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（1）登记购房人的户籍证明或登记购房人社保缴纳明细、稳定就业证明（加盖就业单位公章，参考样式见附件2）；</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（2）重大招商引资项目和机关企事业单位引进的高端人才（含紧缺人才），需核验登记购房人身份证明和区政府（或管委会）等出具的证明或人才绿卡；</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（3）部队所在地在我市住房限购区域的现役军人，需核验其部队团级以上单位开具部队驻扎地在成都限购区域的证明。</w:t>
      </w:r>
    </w:p>
    <w:p>
      <w:pPr>
        <w:ind w:firstLine="643" w:firstLineChars="200"/>
        <w:rPr>
          <w:rFonts w:ascii="宋体" w:hAnsi="宋体" w:eastAsia="宋体" w:cs="方正仿宋_GBK"/>
          <w:b/>
          <w:sz w:val="32"/>
          <w:szCs w:val="32"/>
        </w:rPr>
      </w:pPr>
    </w:p>
    <w:p>
      <w:pPr>
        <w:ind w:firstLine="643" w:firstLineChars="200"/>
        <w:rPr>
          <w:rFonts w:ascii="宋体" w:hAnsi="宋体" w:eastAsia="宋体" w:cs="方正仿宋_GBK"/>
          <w:b/>
          <w:sz w:val="32"/>
          <w:szCs w:val="32"/>
        </w:rPr>
      </w:pPr>
      <w:r>
        <w:rPr>
          <w:rFonts w:hint="eastAsia" w:ascii="宋体" w:hAnsi="宋体" w:eastAsia="宋体" w:cs="方正仿宋_GBK"/>
          <w:b/>
          <w:sz w:val="32"/>
          <w:szCs w:val="32"/>
        </w:rPr>
        <w:t>六、购房资格核验结果反馈和资料保存</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（一）核验结果反馈。购房资格核验结束后，我公司将通过短信、微信等方式，将购房资格核验结果反馈给登记购房人，包含购房登记号、登记购房人姓名、身份证号码、核验结果（未核验通过的注明原因）等。</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二）资料保存。我公司将妥善保存已核验的购房资格资料，并将《棚改住户登记购房名册》和《普通登记购房人名册》报送双流区房管局，包括汇总的初始名册和核验或复核（住房非限购区域为核验，住房限购区域为复核）后的名册。</w:t>
      </w:r>
    </w:p>
    <w:p>
      <w:pPr>
        <w:ind w:firstLine="643" w:firstLineChars="200"/>
        <w:rPr>
          <w:rFonts w:ascii="宋体" w:hAnsi="宋体" w:eastAsia="宋体" w:cs="方正仿宋_GBK"/>
          <w:b/>
          <w:sz w:val="32"/>
          <w:szCs w:val="32"/>
        </w:rPr>
      </w:pPr>
    </w:p>
    <w:p>
      <w:pPr>
        <w:ind w:firstLine="643" w:firstLineChars="200"/>
        <w:rPr>
          <w:rFonts w:ascii="宋体" w:hAnsi="宋体" w:eastAsia="宋体" w:cs="方正仿宋_GBK"/>
          <w:b/>
          <w:sz w:val="32"/>
          <w:szCs w:val="32"/>
        </w:rPr>
      </w:pPr>
      <w:r>
        <w:rPr>
          <w:rFonts w:hint="eastAsia" w:ascii="宋体" w:hAnsi="宋体" w:eastAsia="宋体" w:cs="方正仿宋_GBK"/>
          <w:b/>
          <w:sz w:val="32"/>
          <w:szCs w:val="32"/>
        </w:rPr>
        <w:t>七、购房资格复核</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（一）资格复核时间：取得预售许可证后第</w:t>
      </w:r>
      <w:r>
        <w:rPr>
          <w:rFonts w:hint="eastAsia" w:ascii="宋体" w:hAnsi="宋体" w:eastAsia="宋体" w:cs="方正仿宋_GBK"/>
          <w:sz w:val="32"/>
          <w:szCs w:val="32"/>
          <w:lang w:val="en-US" w:eastAsia="zh-CN"/>
        </w:rPr>
        <w:t>3</w:t>
      </w:r>
      <w:r>
        <w:rPr>
          <w:rFonts w:hint="eastAsia" w:ascii="宋体" w:hAnsi="宋体" w:eastAsia="宋体" w:cs="方正仿宋_GBK"/>
          <w:sz w:val="32"/>
          <w:szCs w:val="32"/>
        </w:rPr>
        <w:t>天至复核完毕。</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（二）复核部门：我公司对登记购房人提交资料的完整性予以初核，资料齐备并完整的报送成都市双流区房产管理局复核。</w:t>
      </w:r>
    </w:p>
    <w:p>
      <w:pPr>
        <w:ind w:firstLine="643" w:firstLineChars="200"/>
        <w:rPr>
          <w:rFonts w:ascii="宋体" w:hAnsi="宋体" w:eastAsia="宋体" w:cs="方正仿宋_GBK"/>
          <w:b/>
          <w:sz w:val="32"/>
          <w:szCs w:val="32"/>
        </w:rPr>
      </w:pPr>
    </w:p>
    <w:p>
      <w:pPr>
        <w:ind w:firstLine="643" w:firstLineChars="200"/>
        <w:rPr>
          <w:rFonts w:ascii="宋体" w:hAnsi="宋体" w:eastAsia="宋体" w:cs="方正仿宋_GBK"/>
          <w:b/>
          <w:sz w:val="32"/>
          <w:szCs w:val="32"/>
        </w:rPr>
      </w:pPr>
      <w:r>
        <w:rPr>
          <w:rFonts w:hint="eastAsia" w:ascii="宋体" w:hAnsi="宋体" w:eastAsia="宋体" w:cs="方正仿宋_GBK"/>
          <w:b/>
          <w:sz w:val="32"/>
          <w:szCs w:val="32"/>
        </w:rPr>
        <w:t>八、证据保全公证</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购房资格复核工作完成后，我公司将及时将《棚改住户登记购房名册》和《普通登记购房人名册》报公证机构予以公证证据保全，包括汇总的初始名册和复核后的名册。</w:t>
      </w:r>
    </w:p>
    <w:p>
      <w:pPr>
        <w:ind w:firstLine="643" w:firstLineChars="200"/>
        <w:rPr>
          <w:rFonts w:ascii="宋体" w:hAnsi="宋体" w:eastAsia="宋体" w:cs="方正仿宋_GBK"/>
          <w:b/>
          <w:sz w:val="32"/>
          <w:szCs w:val="32"/>
        </w:rPr>
      </w:pPr>
    </w:p>
    <w:p>
      <w:pPr>
        <w:ind w:firstLine="643" w:firstLineChars="200"/>
        <w:rPr>
          <w:rFonts w:ascii="宋体" w:hAnsi="宋体" w:eastAsia="宋体" w:cs="方正仿宋_GBK"/>
          <w:b/>
          <w:sz w:val="32"/>
          <w:szCs w:val="32"/>
        </w:rPr>
      </w:pPr>
      <w:r>
        <w:rPr>
          <w:rFonts w:hint="eastAsia" w:ascii="宋体" w:hAnsi="宋体" w:eastAsia="宋体" w:cs="方正仿宋_GBK"/>
          <w:b/>
          <w:sz w:val="32"/>
          <w:szCs w:val="32"/>
        </w:rPr>
        <w:t>九、名册公示</w:t>
      </w:r>
    </w:p>
    <w:p>
      <w:pPr>
        <w:ind w:firstLine="640" w:firstLineChars="200"/>
        <w:rPr>
          <w:rFonts w:ascii="宋体" w:hAnsi="宋体" w:eastAsia="宋体" w:cs="微软雅黑"/>
          <w:sz w:val="32"/>
          <w:szCs w:val="32"/>
          <w:shd w:val="clear" w:color="auto" w:fill="FFFFFF"/>
        </w:rPr>
      </w:pPr>
      <w:r>
        <w:rPr>
          <w:rFonts w:hint="eastAsia" w:ascii="宋体" w:hAnsi="宋体" w:eastAsia="宋体" w:cs="方正仿宋_GBK"/>
          <w:sz w:val="32"/>
          <w:szCs w:val="32"/>
        </w:rPr>
        <w:t>（一）公示时间</w:t>
      </w:r>
      <w:r>
        <w:rPr>
          <w:rFonts w:hint="eastAsia" w:ascii="宋体" w:hAnsi="宋体" w:eastAsia="宋体" w:cs="微软雅黑"/>
          <w:sz w:val="32"/>
          <w:szCs w:val="32"/>
          <w:shd w:val="clear" w:color="auto" w:fill="FFFFFF"/>
        </w:rPr>
        <w:t>：公证摇号前3日至选房结束。</w:t>
      </w:r>
    </w:p>
    <w:p>
      <w:pPr>
        <w:spacing w:line="560" w:lineRule="exact"/>
        <w:ind w:firstLine="640" w:firstLineChars="200"/>
        <w:jc w:val="left"/>
        <w:rPr>
          <w:rFonts w:ascii="宋体" w:hAnsi="宋体" w:eastAsia="宋体" w:cs="微软雅黑"/>
          <w:sz w:val="32"/>
          <w:szCs w:val="32"/>
          <w:shd w:val="clear" w:color="auto" w:fill="FFFFFF"/>
        </w:rPr>
      </w:pPr>
      <w:r>
        <w:rPr>
          <w:rFonts w:hint="eastAsia" w:ascii="宋体" w:hAnsi="宋体" w:eastAsia="宋体" w:cs="微软雅黑"/>
          <w:sz w:val="32"/>
          <w:szCs w:val="32"/>
          <w:shd w:val="clear" w:color="auto" w:fill="FFFFFF"/>
        </w:rPr>
        <w:t>（二）公示地点：林语城销售中心现场、林语城微信公众号(</w:t>
      </w:r>
      <w:r>
        <w:rPr>
          <w:rFonts w:ascii="宋体" w:hAnsi="宋体" w:eastAsia="宋体" w:cs="微软雅黑"/>
          <w:sz w:val="32"/>
          <w:szCs w:val="32"/>
          <w:shd w:val="clear" w:color="auto" w:fill="FFFFFF"/>
        </w:rPr>
        <w:t>ydlinyucheng</w:t>
      </w:r>
      <w:r>
        <w:rPr>
          <w:rFonts w:hint="eastAsia" w:ascii="宋体" w:hAnsi="宋体" w:eastAsia="宋体" w:cs="微软雅黑"/>
          <w:sz w:val="32"/>
          <w:szCs w:val="32"/>
          <w:shd w:val="clear" w:color="auto" w:fill="FFFFFF"/>
        </w:rPr>
        <w:t>)。</w:t>
      </w:r>
    </w:p>
    <w:p>
      <w:pPr>
        <w:spacing w:line="560" w:lineRule="exact"/>
        <w:ind w:firstLine="640" w:firstLineChars="200"/>
        <w:jc w:val="left"/>
        <w:rPr>
          <w:rFonts w:ascii="宋体" w:hAnsi="宋体" w:eastAsia="宋体" w:cs="微软雅黑"/>
          <w:sz w:val="32"/>
          <w:szCs w:val="32"/>
          <w:shd w:val="clear" w:color="auto" w:fill="FFFFFF"/>
        </w:rPr>
      </w:pPr>
      <w:r>
        <w:rPr>
          <w:rFonts w:hint="eastAsia" w:ascii="宋体" w:hAnsi="宋体" w:eastAsia="宋体" w:cs="微软雅黑"/>
          <w:sz w:val="32"/>
          <w:szCs w:val="32"/>
          <w:shd w:val="clear" w:color="auto" w:fill="FFFFFF"/>
        </w:rPr>
        <w:t>（三）公示内容：《棚改住户登记购房名册》和《普通登记购房人名册》，包括汇总的初始名册和复核后的名册(将姓做隐藏处理，将身份证中出生年月日或其他证件后4位做隐藏处理)。</w:t>
      </w:r>
    </w:p>
    <w:p>
      <w:pPr>
        <w:ind w:firstLine="640" w:firstLineChars="200"/>
        <w:rPr>
          <w:rFonts w:ascii="宋体" w:hAnsi="宋体" w:eastAsia="宋体" w:cs="方正仿宋_GBK"/>
          <w:sz w:val="32"/>
          <w:szCs w:val="32"/>
        </w:rPr>
      </w:pPr>
    </w:p>
    <w:p>
      <w:pPr>
        <w:ind w:firstLine="643" w:firstLineChars="200"/>
        <w:rPr>
          <w:rFonts w:ascii="宋体" w:hAnsi="宋体" w:eastAsia="宋体" w:cs="方正仿宋_GBK"/>
          <w:b/>
          <w:sz w:val="32"/>
          <w:szCs w:val="32"/>
        </w:rPr>
      </w:pPr>
      <w:r>
        <w:rPr>
          <w:rFonts w:hint="eastAsia" w:ascii="宋体" w:hAnsi="宋体" w:eastAsia="宋体" w:cs="方正仿宋_GBK"/>
          <w:b/>
          <w:sz w:val="32"/>
          <w:szCs w:val="32"/>
        </w:rPr>
        <w:t>十、注意事项</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一）请登记购房人真实填报登记信息。登记购房人提供虚假信息或者符合条件参与摇号连续2次不参与按序选房的，我公司将提请行业协会在相关网站曝光；涉及房地产行业从业人员的，提请行业协会予以通报批评并记入信用档案；购房登记平台一年之内不受理上述人员填报信息。</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二）请登记购房人认真填报登记信息。请确保登记、摇号、选房、签约主体信息（姓名、身份证明等）一致。涉及共同购买的，登记购房人须按购房登记平台提示，完善登记购房人信息，共用一个购房登记号，凭此号共同参与公证摇号、选房、签约，中途不得变更或增减共有人。</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（三）举报电话。如果您发现我公司或委托的中介机构有下列行为的，请及时向我公司或房产行政主管部门举报：</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1.设置仅有利于房地产开发企业或中介机构内部、全款支付等部分购房人的登记条件；</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2.设置捆绑销售、挂牌价外收费等不利于购房人的登记条件；</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3.公司员工或委托机构员工强制或私自收取排号费，渠道费，诚意金或其他预订款性质费用；</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4.提供或协助登记购房人出具虚假购房资格材料；</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5.要求登记购房人到指定的银行打印银行存单或账户交易明细；</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6.要求登记购房人打印的银行存单或账户交易明细等高于意向房源首付款；</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7.对符合登记条件的意向购房人不予登记；</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8.其他违法违规行为。</w:t>
      </w:r>
    </w:p>
    <w:p>
      <w:pPr>
        <w:spacing w:line="560" w:lineRule="exact"/>
        <w:ind w:left="635" w:leftChars="150" w:hanging="320" w:hangingChars="100"/>
        <w:jc w:val="left"/>
        <w:rPr>
          <w:rFonts w:ascii="宋体" w:hAnsi="宋体" w:eastAsia="宋体" w:cs="方正仿宋_GBK"/>
          <w:sz w:val="32"/>
          <w:szCs w:val="32"/>
        </w:rPr>
      </w:pPr>
      <w:r>
        <w:rPr>
          <w:rFonts w:hint="eastAsia" w:ascii="宋体" w:hAnsi="宋体" w:eastAsia="宋体" w:cs="方正仿宋_GBK"/>
          <w:sz w:val="32"/>
          <w:szCs w:val="32"/>
        </w:rPr>
        <w:t>成都远大蜀阳房地产开发有限责任公司举报电话：028-85694117；</w:t>
      </w:r>
    </w:p>
    <w:p>
      <w:pPr>
        <w:spacing w:line="560" w:lineRule="exact"/>
        <w:ind w:firstLine="640" w:firstLineChars="200"/>
        <w:jc w:val="left"/>
        <w:rPr>
          <w:rFonts w:hint="eastAsia" w:ascii="宋体" w:hAnsi="宋体" w:eastAsia="宋体" w:cs="方正仿宋_GBK"/>
          <w:sz w:val="32"/>
          <w:szCs w:val="32"/>
        </w:rPr>
      </w:pPr>
      <w:r>
        <w:rPr>
          <w:rFonts w:hint="eastAsia" w:ascii="宋体" w:hAnsi="宋体" w:eastAsia="宋体" w:cs="方正仿宋_GBK"/>
          <w:sz w:val="32"/>
          <w:szCs w:val="32"/>
        </w:rPr>
        <w:t xml:space="preserve">成都市双流区房产管理局举报电话：028-67035591 </w:t>
      </w:r>
    </w:p>
    <w:p>
      <w:pPr>
        <w:spacing w:line="560" w:lineRule="exact"/>
        <w:jc w:val="left"/>
        <w:rPr>
          <w:rFonts w:hint="eastAsia" w:ascii="宋体" w:hAnsi="宋体" w:eastAsia="宋体" w:cs="方正仿宋_GBK"/>
          <w:sz w:val="32"/>
          <w:szCs w:val="32"/>
        </w:rPr>
      </w:pPr>
    </w:p>
    <w:p>
      <w:pPr>
        <w:spacing w:line="560" w:lineRule="exact"/>
        <w:ind w:firstLine="2560" w:firstLineChars="800"/>
        <w:jc w:val="left"/>
        <w:rPr>
          <w:rFonts w:hint="eastAsia" w:ascii="宋体" w:hAnsi="宋体" w:eastAsia="宋体" w:cs="方正仿宋_GBK"/>
          <w:sz w:val="32"/>
          <w:szCs w:val="32"/>
        </w:rPr>
      </w:pPr>
      <w:r>
        <w:rPr>
          <w:rFonts w:hint="eastAsia" w:ascii="宋体" w:hAnsi="宋体" w:eastAsia="宋体" w:cs="方正仿宋_GBK"/>
          <w:sz w:val="32"/>
          <w:szCs w:val="32"/>
        </w:rPr>
        <w:t>成都远大蜀阳房地产开发有限责任公司</w:t>
      </w:r>
    </w:p>
    <w:p>
      <w:pPr>
        <w:ind w:firstLine="4160" w:firstLineChars="1300"/>
        <w:rPr>
          <w:rFonts w:hint="eastAsia" w:ascii="宋体" w:hAnsi="宋体" w:eastAsia="宋体" w:cs="方正仿宋_GBK"/>
          <w:sz w:val="32"/>
          <w:szCs w:val="32"/>
        </w:rPr>
      </w:pPr>
      <w:r>
        <w:rPr>
          <w:rFonts w:hint="eastAsia" w:ascii="宋体" w:hAnsi="宋体" w:eastAsia="宋体" w:cs="方正仿宋_GBK"/>
          <w:sz w:val="32"/>
          <w:szCs w:val="32"/>
          <w:lang w:eastAsia="zh-CN"/>
        </w:rPr>
        <w:t>二〇一八年一月三十日</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附件：1.资格核验现场布置图</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 xml:space="preserve">      2.稳定就业证明</w:t>
      </w:r>
    </w:p>
    <w:p>
      <w:pPr>
        <w:jc w:val="left"/>
        <w:rPr>
          <w:rFonts w:ascii="宋体" w:hAnsi="宋体" w:eastAsia="宋体" w:cs="方正仿宋_GBK"/>
          <w:b/>
          <w:sz w:val="32"/>
          <w:szCs w:val="32"/>
        </w:rPr>
      </w:pPr>
      <w:r>
        <w:rPr>
          <w:rFonts w:hint="eastAsia" w:ascii="宋体" w:hAnsi="宋体" w:eastAsia="宋体" w:cs="方正仿宋_GBK"/>
          <w:sz w:val="32"/>
          <w:szCs w:val="32"/>
        </w:rPr>
        <w:t xml:space="preserve">    </w:t>
      </w:r>
    </w:p>
    <w:p>
      <w:pPr>
        <w:ind w:firstLine="640" w:firstLineChars="200"/>
        <w:rPr>
          <w:rFonts w:ascii="宋体" w:hAnsi="宋体" w:eastAsia="宋体" w:cs="方正仿宋_GBK"/>
          <w:sz w:val="32"/>
          <w:szCs w:val="32"/>
        </w:rPr>
      </w:pPr>
    </w:p>
    <w:p>
      <w:pPr>
        <w:ind w:firstLine="640" w:firstLineChars="200"/>
        <w:rPr>
          <w:rFonts w:ascii="宋体" w:hAnsi="宋体" w:eastAsia="宋体" w:cs="方正仿宋_GBK"/>
          <w:sz w:val="32"/>
          <w:szCs w:val="32"/>
        </w:rPr>
      </w:pPr>
    </w:p>
    <w:p>
      <w:pPr>
        <w:widowControl/>
        <w:jc w:val="left"/>
        <w:rPr>
          <w:rFonts w:ascii="宋体" w:hAnsi="宋体" w:eastAsia="宋体" w:cs="方正仿宋_GBK"/>
          <w:b/>
          <w:sz w:val="32"/>
          <w:szCs w:val="32"/>
        </w:rPr>
      </w:pPr>
      <w:r>
        <w:rPr>
          <w:rFonts w:ascii="宋体" w:hAnsi="宋体" w:eastAsia="宋体" w:cs="方正仿宋_GBK"/>
          <w:b/>
          <w:sz w:val="32"/>
          <w:szCs w:val="32"/>
        </w:rPr>
        <w:br w:type="page"/>
      </w:r>
    </w:p>
    <w:p>
      <w:pPr>
        <w:ind w:firstLine="643" w:firstLineChars="200"/>
        <w:rPr>
          <w:rFonts w:ascii="宋体" w:hAnsi="宋体" w:eastAsia="宋体" w:cs="方正仿宋_GBK"/>
          <w:b/>
          <w:sz w:val="32"/>
          <w:szCs w:val="32"/>
        </w:rPr>
      </w:pPr>
      <w:r>
        <w:rPr>
          <w:rFonts w:hint="eastAsia" w:ascii="宋体" w:hAnsi="宋体" w:eastAsia="宋体" w:cs="方正仿宋_GBK"/>
          <w:b/>
          <w:sz w:val="32"/>
          <w:szCs w:val="32"/>
        </w:rPr>
        <w:t>附件1：资料核验布局图</w:t>
      </w:r>
    </w:p>
    <w:p>
      <w:pPr>
        <w:ind w:firstLine="640" w:firstLineChars="200"/>
        <w:rPr>
          <w:rFonts w:ascii="宋体" w:hAnsi="宋体" w:eastAsia="宋体" w:cs="方正仿宋_GBK"/>
          <w:sz w:val="32"/>
          <w:szCs w:val="32"/>
        </w:rPr>
      </w:pPr>
      <w:r>
        <w:rPr>
          <w:rFonts w:ascii="宋体" w:hAnsi="宋体" w:eastAsia="宋体" w:cs="方正仿宋_GBK"/>
          <w:sz w:val="32"/>
          <w:szCs w:val="32"/>
        </w:rPr>
        <w:drawing>
          <wp:inline distT="0" distB="0" distL="0" distR="0">
            <wp:extent cx="5274310" cy="2964815"/>
            <wp:effectExtent l="19050" t="0" r="2540" b="0"/>
            <wp:docPr id="1" name="图片 0" descr="222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22222.png"/>
                    <pic:cNvPicPr>
                      <a:picLocks noChangeAspect="1"/>
                    </pic:cNvPicPr>
                  </pic:nvPicPr>
                  <pic:blipFill>
                    <a:blip r:embed="rId4" cstate="print"/>
                    <a:stretch>
                      <a:fillRect/>
                    </a:stretch>
                  </pic:blipFill>
                  <pic:spPr>
                    <a:xfrm>
                      <a:off x="0" y="0"/>
                      <a:ext cx="5274310" cy="2964815"/>
                    </a:xfrm>
                    <a:prstGeom prst="rect">
                      <a:avLst/>
                    </a:prstGeom>
                  </pic:spPr>
                </pic:pic>
              </a:graphicData>
            </a:graphic>
          </wp:inline>
        </w:drawing>
      </w:r>
    </w:p>
    <w:p>
      <w:pPr>
        <w:ind w:firstLine="640" w:firstLineChars="200"/>
        <w:rPr>
          <w:rFonts w:ascii="宋体" w:hAnsi="宋体" w:eastAsia="宋体" w:cs="方正仿宋_GBK"/>
          <w:sz w:val="32"/>
          <w:szCs w:val="32"/>
        </w:rPr>
      </w:pPr>
    </w:p>
    <w:p>
      <w:pPr>
        <w:rPr>
          <w:rFonts w:ascii="宋体" w:hAnsi="宋体" w:eastAsia="宋体" w:cs="方正仿宋_GBK"/>
          <w:sz w:val="32"/>
          <w:szCs w:val="32"/>
        </w:rPr>
      </w:pPr>
    </w:p>
    <w:p>
      <w:pPr>
        <w:widowControl/>
        <w:jc w:val="left"/>
        <w:rPr>
          <w:rFonts w:ascii="宋体" w:hAnsi="宋体" w:eastAsia="宋体" w:cs="方正仿宋_GBK"/>
          <w:b/>
          <w:sz w:val="32"/>
          <w:szCs w:val="32"/>
        </w:rPr>
      </w:pPr>
      <w:r>
        <w:rPr>
          <w:rFonts w:ascii="宋体" w:hAnsi="宋体" w:eastAsia="宋体" w:cs="方正仿宋_GBK"/>
          <w:b/>
          <w:sz w:val="32"/>
          <w:szCs w:val="32"/>
        </w:rPr>
        <w:br w:type="page"/>
      </w:r>
    </w:p>
    <w:p>
      <w:pPr>
        <w:ind w:firstLine="643" w:firstLineChars="200"/>
        <w:rPr>
          <w:rFonts w:ascii="宋体" w:hAnsi="宋体" w:eastAsia="宋体" w:cs="方正仿宋_GBK"/>
          <w:b/>
          <w:sz w:val="32"/>
          <w:szCs w:val="32"/>
        </w:rPr>
      </w:pPr>
      <w:r>
        <w:rPr>
          <w:rFonts w:hint="eastAsia" w:ascii="宋体" w:hAnsi="宋体" w:eastAsia="宋体" w:cs="方正仿宋_GBK"/>
          <w:b/>
          <w:sz w:val="32"/>
          <w:szCs w:val="32"/>
        </w:rPr>
        <w:t>附件2：</w:t>
      </w:r>
    </w:p>
    <w:p>
      <w:pPr>
        <w:ind w:firstLine="640" w:firstLineChars="200"/>
        <w:rPr>
          <w:rFonts w:ascii="宋体" w:hAnsi="宋体" w:eastAsia="宋体" w:cs="方正仿宋_GBK"/>
          <w:sz w:val="32"/>
          <w:szCs w:val="32"/>
        </w:rPr>
      </w:pPr>
    </w:p>
    <w:p>
      <w:pPr>
        <w:ind w:firstLine="640" w:firstLineChars="200"/>
        <w:jc w:val="center"/>
        <w:rPr>
          <w:rFonts w:ascii="宋体" w:hAnsi="宋体" w:eastAsia="宋体" w:cs="方正仿宋_GBK"/>
          <w:sz w:val="32"/>
          <w:szCs w:val="32"/>
        </w:rPr>
      </w:pPr>
      <w:r>
        <w:rPr>
          <w:rFonts w:hint="eastAsia" w:ascii="宋体" w:hAnsi="宋体" w:eastAsia="宋体" w:cs="方正仿宋_GBK"/>
          <w:sz w:val="32"/>
          <w:szCs w:val="32"/>
        </w:rPr>
        <w:t>稳定就业证明</w:t>
      </w:r>
    </w:p>
    <w:p>
      <w:pPr>
        <w:ind w:firstLine="640" w:firstLineChars="200"/>
        <w:jc w:val="center"/>
        <w:rPr>
          <w:rFonts w:ascii="宋体" w:hAnsi="宋体" w:eastAsia="宋体" w:cs="方正仿宋_GBK"/>
          <w:sz w:val="32"/>
          <w:szCs w:val="32"/>
        </w:rPr>
      </w:pP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姓名      （身份证号：                          ），系我单位工作人员。该同志自  年  月  日起在我单位位于                                          （地址）        的办公地点连续稳定工作至今。如证明失实，本单位愿意承担由此带来的一切法律后果。</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特此证明。</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（此证明仅用于该工作人员购买住房进行限购审查）</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单位公章</w:t>
      </w: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 xml:space="preserve">                                   X年X月X日</w:t>
      </w:r>
    </w:p>
    <w:p>
      <w:pPr>
        <w:rPr>
          <w:rFonts w:ascii="宋体" w:hAnsi="宋体" w:eastAsia="宋体" w:cs="方正仿宋_GBK"/>
          <w:sz w:val="32"/>
          <w:szCs w:val="32"/>
        </w:rPr>
      </w:pPr>
    </w:p>
    <w:p>
      <w:pPr>
        <w:ind w:firstLine="640" w:firstLineChars="200"/>
        <w:rPr>
          <w:rFonts w:ascii="宋体" w:hAnsi="宋体" w:eastAsia="宋体" w:cs="方正仿宋_GBK"/>
          <w:sz w:val="32"/>
          <w:szCs w:val="32"/>
        </w:rPr>
      </w:pPr>
      <w:r>
        <w:rPr>
          <w:rFonts w:hint="eastAsia" w:ascii="宋体" w:hAnsi="宋体" w:eastAsia="宋体" w:cs="方正仿宋_GBK"/>
          <w:sz w:val="32"/>
          <w:szCs w:val="32"/>
        </w:rPr>
        <w:t>XXXXX公司</w:t>
      </w:r>
    </w:p>
    <w:p>
      <w:pPr>
        <w:ind w:right="160"/>
        <w:jc w:val="right"/>
        <w:rPr>
          <w:rFonts w:ascii="宋体" w:hAnsi="宋体" w:eastAsia="宋体" w:cs="方正仿宋_GBK"/>
          <w:sz w:val="32"/>
          <w:szCs w:val="32"/>
        </w:rPr>
      </w:pPr>
      <w:r>
        <w:rPr>
          <w:rFonts w:hint="eastAsia" w:ascii="宋体" w:hAnsi="宋体" w:eastAsia="宋体" w:cs="方正仿宋_GBK"/>
          <w:sz w:val="32"/>
          <w:szCs w:val="32"/>
        </w:rPr>
        <w:t>X年X月X日</w:t>
      </w:r>
    </w:p>
    <w:p>
      <w:pPr>
        <w:ind w:right="160"/>
        <w:jc w:val="left"/>
        <w:rPr>
          <w:rFonts w:ascii="宋体" w:hAnsi="宋体" w:eastAsia="宋体" w:cs="方正仿宋_GBK"/>
          <w:sz w:val="32"/>
          <w:szCs w:val="32"/>
        </w:rPr>
      </w:pPr>
    </w:p>
    <w:p>
      <w:pPr>
        <w:widowControl/>
        <w:jc w:val="left"/>
        <w:rPr>
          <w:rFonts w:ascii="方正仿宋_GBK" w:hAnsi="方正仿宋_GBK" w:eastAsia="方正仿宋_GBK" w:cs="方正仿宋_GBK"/>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_GBK">
    <w:altName w:val="hakuyoxingshu7000"/>
    <w:panose1 w:val="00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hakuyoxingshu7000">
    <w:panose1 w:val="02000600000000000000"/>
    <w:charset w:val="86"/>
    <w:family w:val="auto"/>
    <w:pitch w:val="default"/>
    <w:sig w:usb0="FFFFFFFF" w:usb1="E9FFFFFF" w:usb2="0000003F" w:usb3="00000000" w:csb0="603F00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bordersDoNotSurroundHeader w:val="1"/>
  <w:bordersDoNotSurroundFooter w:val="1"/>
  <w:documentProtection w:edit="readOnly" w:enforcement="1" w:cryptProviderType="rsaFull" w:cryptAlgorithmClass="hash" w:cryptAlgorithmType="typeAny" w:cryptAlgorithmSid="4" w:cryptSpinCount="0" w:hash="Ugsm1wU1dupko7TLG0qbxVKZSwA=" w:salt="+sz/IurgIrf3QLFpkpAR3A=="/>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B38EC"/>
    <w:rsid w:val="00011425"/>
    <w:rsid w:val="00033117"/>
    <w:rsid w:val="00034640"/>
    <w:rsid w:val="00041386"/>
    <w:rsid w:val="00056AC9"/>
    <w:rsid w:val="000C12FE"/>
    <w:rsid w:val="000E70F3"/>
    <w:rsid w:val="000F49B1"/>
    <w:rsid w:val="000F7297"/>
    <w:rsid w:val="001245A0"/>
    <w:rsid w:val="00196E2C"/>
    <w:rsid w:val="002179CE"/>
    <w:rsid w:val="0023141D"/>
    <w:rsid w:val="002453EE"/>
    <w:rsid w:val="0025003B"/>
    <w:rsid w:val="00256889"/>
    <w:rsid w:val="0026149F"/>
    <w:rsid w:val="00270176"/>
    <w:rsid w:val="00273614"/>
    <w:rsid w:val="002843DD"/>
    <w:rsid w:val="00284BD4"/>
    <w:rsid w:val="00284C2A"/>
    <w:rsid w:val="00297F53"/>
    <w:rsid w:val="002E6EEB"/>
    <w:rsid w:val="0030572D"/>
    <w:rsid w:val="00324813"/>
    <w:rsid w:val="00350BD1"/>
    <w:rsid w:val="00364A26"/>
    <w:rsid w:val="003662DA"/>
    <w:rsid w:val="00370AED"/>
    <w:rsid w:val="0038090B"/>
    <w:rsid w:val="003A6EF8"/>
    <w:rsid w:val="003B38EC"/>
    <w:rsid w:val="003C0DDD"/>
    <w:rsid w:val="00417BE1"/>
    <w:rsid w:val="00431140"/>
    <w:rsid w:val="00444EF8"/>
    <w:rsid w:val="004F5244"/>
    <w:rsid w:val="0052386E"/>
    <w:rsid w:val="00531CD9"/>
    <w:rsid w:val="005541D5"/>
    <w:rsid w:val="00555E3A"/>
    <w:rsid w:val="00564717"/>
    <w:rsid w:val="0056725C"/>
    <w:rsid w:val="00570A38"/>
    <w:rsid w:val="0058119C"/>
    <w:rsid w:val="00593DBD"/>
    <w:rsid w:val="005B0CDD"/>
    <w:rsid w:val="00601B7F"/>
    <w:rsid w:val="006202ED"/>
    <w:rsid w:val="0062096E"/>
    <w:rsid w:val="00655B8E"/>
    <w:rsid w:val="00667E82"/>
    <w:rsid w:val="006D2181"/>
    <w:rsid w:val="006F0929"/>
    <w:rsid w:val="00716FE9"/>
    <w:rsid w:val="007412A8"/>
    <w:rsid w:val="00746BC2"/>
    <w:rsid w:val="00755DA4"/>
    <w:rsid w:val="00784A5C"/>
    <w:rsid w:val="007953BD"/>
    <w:rsid w:val="007A0B06"/>
    <w:rsid w:val="007D2D98"/>
    <w:rsid w:val="007F3D72"/>
    <w:rsid w:val="008128C3"/>
    <w:rsid w:val="0083306B"/>
    <w:rsid w:val="0083797D"/>
    <w:rsid w:val="00844CB7"/>
    <w:rsid w:val="00874C5B"/>
    <w:rsid w:val="0088186A"/>
    <w:rsid w:val="0089560D"/>
    <w:rsid w:val="00907071"/>
    <w:rsid w:val="00911A71"/>
    <w:rsid w:val="0092543B"/>
    <w:rsid w:val="009444D4"/>
    <w:rsid w:val="0095178E"/>
    <w:rsid w:val="00996DCD"/>
    <w:rsid w:val="0099767E"/>
    <w:rsid w:val="009A1D6B"/>
    <w:rsid w:val="009E1DF1"/>
    <w:rsid w:val="009E6C6D"/>
    <w:rsid w:val="00A07AAC"/>
    <w:rsid w:val="00A11BA3"/>
    <w:rsid w:val="00A33F2D"/>
    <w:rsid w:val="00A37F0A"/>
    <w:rsid w:val="00A414C8"/>
    <w:rsid w:val="00A5120C"/>
    <w:rsid w:val="00AA59D6"/>
    <w:rsid w:val="00AD0E7C"/>
    <w:rsid w:val="00AF1E1B"/>
    <w:rsid w:val="00AF6107"/>
    <w:rsid w:val="00B14BED"/>
    <w:rsid w:val="00B23F3A"/>
    <w:rsid w:val="00B27001"/>
    <w:rsid w:val="00B3455A"/>
    <w:rsid w:val="00B360CD"/>
    <w:rsid w:val="00B469B8"/>
    <w:rsid w:val="00B500E5"/>
    <w:rsid w:val="00B767EA"/>
    <w:rsid w:val="00B87C20"/>
    <w:rsid w:val="00BB11A9"/>
    <w:rsid w:val="00BF5DC0"/>
    <w:rsid w:val="00C05AC1"/>
    <w:rsid w:val="00C30ECB"/>
    <w:rsid w:val="00C31968"/>
    <w:rsid w:val="00C45C8C"/>
    <w:rsid w:val="00C5455B"/>
    <w:rsid w:val="00C62472"/>
    <w:rsid w:val="00C82275"/>
    <w:rsid w:val="00C95F77"/>
    <w:rsid w:val="00CD3488"/>
    <w:rsid w:val="00CD4798"/>
    <w:rsid w:val="00D144D0"/>
    <w:rsid w:val="00D73984"/>
    <w:rsid w:val="00D83C4D"/>
    <w:rsid w:val="00D85C13"/>
    <w:rsid w:val="00DB4262"/>
    <w:rsid w:val="00DD3114"/>
    <w:rsid w:val="00DE370A"/>
    <w:rsid w:val="00E048A4"/>
    <w:rsid w:val="00E1486F"/>
    <w:rsid w:val="00E22A10"/>
    <w:rsid w:val="00E64BF6"/>
    <w:rsid w:val="00EA6779"/>
    <w:rsid w:val="00EB4EB7"/>
    <w:rsid w:val="00EB7DB6"/>
    <w:rsid w:val="00EC1564"/>
    <w:rsid w:val="00EE23BE"/>
    <w:rsid w:val="00EF6378"/>
    <w:rsid w:val="00F82D38"/>
    <w:rsid w:val="00FA7359"/>
    <w:rsid w:val="00FD5794"/>
    <w:rsid w:val="00FE02F9"/>
    <w:rsid w:val="00FE638C"/>
    <w:rsid w:val="030570F3"/>
    <w:rsid w:val="050E7CED"/>
    <w:rsid w:val="07F32744"/>
    <w:rsid w:val="0B811FE5"/>
    <w:rsid w:val="1A4B5EC9"/>
    <w:rsid w:val="1A801AA8"/>
    <w:rsid w:val="1C312A39"/>
    <w:rsid w:val="28E96A03"/>
    <w:rsid w:val="2EEF5540"/>
    <w:rsid w:val="367877EA"/>
    <w:rsid w:val="3B30376C"/>
    <w:rsid w:val="3FFB34C9"/>
    <w:rsid w:val="40E0017C"/>
    <w:rsid w:val="41CB1541"/>
    <w:rsid w:val="486B19B3"/>
    <w:rsid w:val="495B19E7"/>
    <w:rsid w:val="50330583"/>
    <w:rsid w:val="571E14A6"/>
    <w:rsid w:val="58D01815"/>
    <w:rsid w:val="713823DF"/>
    <w:rsid w:val="713F4B44"/>
    <w:rsid w:val="723F71EF"/>
    <w:rsid w:val="7664608F"/>
    <w:rsid w:val="76A30ECA"/>
    <w:rsid w:val="7D195B9E"/>
    <w:rsid w:val="7DD915DD"/>
    <w:rsid w:val="7E8A068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3"/>
    <w:unhideWhenUsed/>
    <w:qFormat/>
    <w:uiPriority w:val="99"/>
    <w:pPr>
      <w:ind w:left="100" w:leftChars="2500"/>
    </w:pPr>
  </w:style>
  <w:style w:type="paragraph" w:styleId="3">
    <w:name w:val="Balloon Text"/>
    <w:basedOn w:val="1"/>
    <w:link w:val="12"/>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unhideWhenUsed/>
    <w:qFormat/>
    <w:uiPriority w:val="99"/>
    <w:rPr>
      <w:color w:val="727272"/>
      <w:u w:val="none"/>
    </w:rPr>
  </w:style>
  <w:style w:type="character" w:customStyle="1" w:styleId="10">
    <w:name w:val="页眉 Char"/>
    <w:basedOn w:val="7"/>
    <w:link w:val="5"/>
    <w:qFormat/>
    <w:uiPriority w:val="99"/>
    <w:rPr>
      <w:sz w:val="18"/>
      <w:szCs w:val="18"/>
    </w:rPr>
  </w:style>
  <w:style w:type="character" w:customStyle="1" w:styleId="11">
    <w:name w:val="页脚 Char"/>
    <w:basedOn w:val="7"/>
    <w:link w:val="4"/>
    <w:qFormat/>
    <w:uiPriority w:val="99"/>
    <w:rPr>
      <w:sz w:val="18"/>
      <w:szCs w:val="18"/>
    </w:rPr>
  </w:style>
  <w:style w:type="character" w:customStyle="1" w:styleId="12">
    <w:name w:val="批注框文本 Char"/>
    <w:basedOn w:val="7"/>
    <w:link w:val="3"/>
    <w:semiHidden/>
    <w:qFormat/>
    <w:uiPriority w:val="99"/>
    <w:rPr>
      <w:sz w:val="18"/>
      <w:szCs w:val="18"/>
    </w:rPr>
  </w:style>
  <w:style w:type="character" w:customStyle="1" w:styleId="13">
    <w:name w:val="日期 Char"/>
    <w:basedOn w:val="7"/>
    <w:link w:val="2"/>
    <w:semiHidden/>
    <w:qFormat/>
    <w:uiPriority w:val="99"/>
  </w:style>
  <w:style w:type="paragraph" w:styleId="1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717</Words>
  <Characters>4091</Characters>
  <Lines>34</Lines>
  <Paragraphs>9</Paragraphs>
  <ScaleCrop>false</ScaleCrop>
  <LinksUpToDate>false</LinksUpToDate>
  <CharactersWithSpaces>4799</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2017-12-19T08:18:00Z</dcterms:created>
  <dc:creator>叶超</dc:creator>
  <cp:lastModifiedBy>Administrator</cp:lastModifiedBy>
  <cp:lastPrinted>2017-12-19T08:46:00Z</cp:lastPrinted>
  <dcterms:modified xsi:type="dcterms:W3CDTF">2018-01-30T10:21:14Z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