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ascii="黑体" w:hAnsi="黑体" w:eastAsia="黑体" w:cs="方正仿宋_GBK"/>
          <w:b/>
          <w:bCs/>
          <w:sz w:val="32"/>
          <w:szCs w:val="32"/>
        </w:rPr>
      </w:pPr>
      <w:bookmarkStart w:id="0" w:name="_GoBack"/>
      <w:bookmarkEnd w:id="0"/>
      <w:r>
        <w:rPr>
          <w:rFonts w:hint="eastAsia" w:ascii="黑体" w:hAnsi="黑体" w:eastAsia="黑体" w:cs="方正仿宋_GBK"/>
          <w:b/>
          <w:bCs/>
          <w:sz w:val="32"/>
          <w:szCs w:val="32"/>
        </w:rPr>
        <w:t>金安花苑一期一批次3、4、6号楼住宅</w:t>
      </w:r>
    </w:p>
    <w:p>
      <w:pPr>
        <w:ind w:firstLine="643" w:firstLineChars="200"/>
        <w:jc w:val="center"/>
        <w:rPr>
          <w:rFonts w:ascii="黑体" w:hAnsi="黑体" w:eastAsia="黑体" w:cs="方正仿宋_GBK"/>
          <w:b/>
          <w:bCs/>
          <w:sz w:val="18"/>
          <w:szCs w:val="18"/>
        </w:rPr>
      </w:pPr>
      <w:r>
        <w:rPr>
          <w:rFonts w:hint="eastAsia" w:ascii="黑体" w:hAnsi="黑体" w:eastAsia="黑体" w:cs="方正仿宋_GBK"/>
          <w:b/>
          <w:bCs/>
          <w:sz w:val="32"/>
          <w:szCs w:val="32"/>
        </w:rPr>
        <w:t>购房登记规则</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32"/>
          <w:szCs w:val="32"/>
        </w:rPr>
      </w:pPr>
      <w:r>
        <w:rPr>
          <w:rFonts w:hint="eastAsia" w:ascii="黑体" w:hAnsi="黑体" w:eastAsia="黑体" w:cs="方正仿宋_GBK"/>
          <w:sz w:val="28"/>
          <w:szCs w:val="28"/>
        </w:rPr>
        <w:t>根据成都市房管局、司法局</w:t>
      </w:r>
      <w:r>
        <w:rPr>
          <w:rFonts w:hint="eastAsia" w:ascii="黑体" w:hAnsi="黑体" w:eastAsia="黑体" w:cs="方正仿宋_GBK"/>
          <w:color w:val="000000" w:themeColor="text1"/>
          <w:sz w:val="28"/>
          <w:szCs w:val="28"/>
        </w:rPr>
        <w:t>印发</w:t>
      </w:r>
      <w:r>
        <w:rPr>
          <w:rFonts w:hint="eastAsia" w:ascii="黑体" w:hAnsi="黑体" w:eastAsia="黑体" w:cs="方正仿宋_GBK"/>
          <w:sz w:val="28"/>
          <w:szCs w:val="28"/>
        </w:rPr>
        <w:t>的《关于商品住房开盘销售采用公证摇号排序选房有关事宜的通知》(成房发〔2017〕137号)和成都市公证协会</w:t>
      </w:r>
      <w:r>
        <w:rPr>
          <w:rFonts w:hint="eastAsia" w:ascii="黑体" w:hAnsi="黑体" w:eastAsia="黑体" w:cs="方正仿宋_GBK"/>
          <w:color w:val="000000" w:themeColor="text1"/>
          <w:sz w:val="28"/>
          <w:szCs w:val="28"/>
        </w:rPr>
        <w:t>印发</w:t>
      </w:r>
      <w:r>
        <w:rPr>
          <w:rFonts w:hint="eastAsia" w:ascii="黑体" w:hAnsi="黑体" w:eastAsia="黑体" w:cs="方正仿宋_GBK"/>
          <w:sz w:val="28"/>
          <w:szCs w:val="28"/>
        </w:rPr>
        <w:t>的《成都市公证协会关于办理商品住房开盘销售摇号排序选房现场监督公证及相关保全证据公证的指导意见》</w:t>
      </w:r>
      <w:r>
        <w:rPr>
          <w:rFonts w:hint="eastAsia" w:ascii="黑体" w:hAnsi="黑体" w:eastAsia="黑体" w:cs="方正仿宋_GBK"/>
          <w:color w:val="000000" w:themeColor="text1"/>
          <w:sz w:val="28"/>
          <w:szCs w:val="28"/>
        </w:rPr>
        <w:t>以及《成都住宅与房地产业协会关于印发〈成都市商品住房购房登记规则指引（试行）〉和〈成都市商品住房公证摇号选房规则指引〉的通知》相关要求，</w:t>
      </w:r>
      <w:r>
        <w:rPr>
          <w:rFonts w:hint="eastAsia" w:ascii="黑体" w:hAnsi="黑体" w:eastAsia="黑体" w:cs="方正仿宋_GBK"/>
          <w:sz w:val="28"/>
          <w:szCs w:val="28"/>
        </w:rPr>
        <w:t>制定我公司</w:t>
      </w:r>
      <w:r>
        <w:rPr>
          <w:rFonts w:hint="eastAsia" w:ascii="黑体" w:hAnsi="黑体" w:eastAsia="黑体" w:cs="方正仿宋_GBK"/>
          <w:b/>
          <w:sz w:val="28"/>
          <w:szCs w:val="28"/>
          <w:u w:val="single"/>
        </w:rPr>
        <w:t>金安花苑</w:t>
      </w:r>
      <w:r>
        <w:rPr>
          <w:rFonts w:hint="eastAsia" w:ascii="黑体" w:hAnsi="黑体" w:eastAsia="黑体" w:cs="方正仿宋_GBK"/>
          <w:sz w:val="28"/>
          <w:szCs w:val="28"/>
        </w:rPr>
        <w:t>项目的购房登记规则。请有意向购买我公司该项目住房的购房人，按照以下规则进行购房登记：</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一、房源状况及分配情况</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本次公证摇号开盘销售的全部准售房源共</w:t>
      </w:r>
      <w:r>
        <w:rPr>
          <w:rFonts w:hint="eastAsia" w:ascii="黑体" w:hAnsi="黑体" w:eastAsia="黑体" w:cs="方正仿宋_GBK"/>
          <w:sz w:val="28"/>
          <w:szCs w:val="28"/>
          <w:u w:val="single"/>
        </w:rPr>
        <w:t>294</w:t>
      </w:r>
      <w:r>
        <w:rPr>
          <w:rFonts w:hint="eastAsia" w:ascii="黑体" w:hAnsi="黑体" w:eastAsia="黑体" w:cs="方正仿宋_GBK"/>
          <w:sz w:val="28"/>
          <w:szCs w:val="28"/>
        </w:rPr>
        <w:t>套，面积约</w:t>
      </w:r>
      <w:r>
        <w:rPr>
          <w:rFonts w:hint="eastAsia" w:ascii="黑体" w:hAnsi="黑体" w:eastAsia="黑体" w:cs="方正仿宋_GBK"/>
          <w:sz w:val="28"/>
          <w:szCs w:val="28"/>
          <w:u w:val="single"/>
        </w:rPr>
        <w:t>30244.37</w:t>
      </w:r>
      <w:r>
        <w:rPr>
          <w:rFonts w:hint="eastAsia" w:ascii="黑体" w:hAnsi="黑体" w:eastAsia="黑体" w:cs="方正仿宋_GBK"/>
          <w:sz w:val="28"/>
          <w:szCs w:val="28"/>
        </w:rPr>
        <w:t>㎡，其中</w:t>
      </w:r>
      <w:r>
        <w:rPr>
          <w:rFonts w:hint="eastAsia" w:ascii="黑体" w:hAnsi="黑体" w:eastAsia="黑体" w:cs="方正仿宋_GBK"/>
          <w:sz w:val="28"/>
          <w:szCs w:val="28"/>
          <w:u w:val="single"/>
        </w:rPr>
        <w:t>84</w:t>
      </w:r>
      <w:r>
        <w:rPr>
          <w:rFonts w:hint="eastAsia" w:ascii="黑体" w:hAnsi="黑体" w:eastAsia="黑体" w:cs="方正仿宋_GBK"/>
          <w:sz w:val="28"/>
          <w:szCs w:val="28"/>
        </w:rPr>
        <w:t>㎡</w:t>
      </w:r>
      <w:r>
        <w:rPr>
          <w:rFonts w:hint="eastAsia" w:ascii="黑体" w:hAnsi="黑体" w:eastAsia="黑体" w:cs="方正仿宋_GBK"/>
          <w:sz w:val="28"/>
          <w:szCs w:val="28"/>
          <w:u w:val="single"/>
        </w:rPr>
        <w:t>2室2厅1卫</w:t>
      </w:r>
      <w:r>
        <w:rPr>
          <w:rFonts w:hint="eastAsia" w:ascii="黑体" w:hAnsi="黑体" w:eastAsia="黑体" w:cs="方正仿宋_GBK"/>
          <w:sz w:val="28"/>
          <w:szCs w:val="28"/>
        </w:rPr>
        <w:t>户型</w:t>
      </w:r>
      <w:r>
        <w:rPr>
          <w:rFonts w:hint="eastAsia" w:ascii="黑体" w:hAnsi="黑体" w:eastAsia="黑体" w:cs="方正仿宋_GBK"/>
          <w:sz w:val="28"/>
          <w:szCs w:val="28"/>
          <w:u w:val="single"/>
        </w:rPr>
        <w:t>56</w:t>
      </w:r>
      <w:r>
        <w:rPr>
          <w:rFonts w:hint="eastAsia" w:ascii="黑体" w:hAnsi="黑体" w:eastAsia="黑体" w:cs="方正仿宋_GBK"/>
          <w:sz w:val="28"/>
          <w:szCs w:val="28"/>
        </w:rPr>
        <w:t>套，</w:t>
      </w:r>
      <w:r>
        <w:rPr>
          <w:rFonts w:hint="eastAsia" w:ascii="黑体" w:hAnsi="黑体" w:eastAsia="黑体" w:cs="方正仿宋_GBK"/>
          <w:sz w:val="28"/>
          <w:szCs w:val="28"/>
          <w:u w:val="single"/>
        </w:rPr>
        <w:t>98</w:t>
      </w:r>
      <w:r>
        <w:rPr>
          <w:rFonts w:hint="eastAsia" w:ascii="黑体" w:hAnsi="黑体" w:eastAsia="黑体" w:cs="方正仿宋_GBK"/>
          <w:sz w:val="28"/>
          <w:szCs w:val="28"/>
        </w:rPr>
        <w:t>㎡</w:t>
      </w:r>
      <w:r>
        <w:rPr>
          <w:rFonts w:hint="eastAsia" w:ascii="黑体" w:hAnsi="黑体" w:eastAsia="黑体" w:cs="方正仿宋_GBK"/>
          <w:sz w:val="28"/>
          <w:szCs w:val="28"/>
          <w:u w:val="single"/>
        </w:rPr>
        <w:t>3室2厅1卫</w:t>
      </w:r>
      <w:r>
        <w:rPr>
          <w:rFonts w:hint="eastAsia" w:ascii="黑体" w:hAnsi="黑体" w:eastAsia="黑体" w:cs="方正仿宋_GBK"/>
          <w:sz w:val="28"/>
          <w:szCs w:val="28"/>
        </w:rPr>
        <w:t>户型</w:t>
      </w:r>
      <w:r>
        <w:rPr>
          <w:rFonts w:hint="eastAsia" w:ascii="黑体" w:hAnsi="黑体" w:eastAsia="黑体" w:cs="方正仿宋_GBK"/>
          <w:sz w:val="28"/>
          <w:szCs w:val="28"/>
          <w:u w:val="single"/>
        </w:rPr>
        <w:t>64</w:t>
      </w:r>
      <w:r>
        <w:rPr>
          <w:rFonts w:hint="eastAsia" w:ascii="黑体" w:hAnsi="黑体" w:eastAsia="黑体" w:cs="方正仿宋_GBK"/>
          <w:sz w:val="28"/>
          <w:szCs w:val="28"/>
        </w:rPr>
        <w:t>套,</w:t>
      </w:r>
      <w:r>
        <w:rPr>
          <w:rFonts w:hint="eastAsia" w:ascii="黑体" w:hAnsi="黑体" w:eastAsia="黑体" w:cs="方正仿宋_GBK"/>
          <w:sz w:val="28"/>
          <w:szCs w:val="28"/>
          <w:u w:val="single"/>
        </w:rPr>
        <w:t>111</w:t>
      </w:r>
      <w:r>
        <w:rPr>
          <w:rFonts w:hint="eastAsia" w:ascii="黑体" w:hAnsi="黑体" w:eastAsia="黑体" w:cs="方正仿宋_GBK"/>
          <w:sz w:val="28"/>
          <w:szCs w:val="28"/>
        </w:rPr>
        <w:t>㎡</w:t>
      </w:r>
      <w:r>
        <w:rPr>
          <w:rFonts w:hint="eastAsia" w:ascii="黑体" w:hAnsi="黑体" w:eastAsia="黑体" w:cs="方正仿宋_GBK"/>
          <w:sz w:val="28"/>
          <w:szCs w:val="28"/>
          <w:u w:val="single"/>
        </w:rPr>
        <w:t>3室2厅2卫</w:t>
      </w:r>
      <w:r>
        <w:rPr>
          <w:rFonts w:hint="eastAsia" w:ascii="黑体" w:hAnsi="黑体" w:eastAsia="黑体" w:cs="方正仿宋_GBK"/>
          <w:sz w:val="28"/>
          <w:szCs w:val="28"/>
        </w:rPr>
        <w:t>户型</w:t>
      </w:r>
      <w:r>
        <w:rPr>
          <w:rFonts w:hint="eastAsia" w:ascii="黑体" w:hAnsi="黑体" w:eastAsia="黑体" w:cs="方正仿宋_GBK"/>
          <w:sz w:val="28"/>
          <w:szCs w:val="28"/>
          <w:u w:val="single"/>
        </w:rPr>
        <w:t>174</w:t>
      </w:r>
      <w:r>
        <w:rPr>
          <w:rFonts w:hint="eastAsia" w:ascii="黑体" w:hAnsi="黑体" w:eastAsia="黑体" w:cs="方正仿宋_GBK"/>
          <w:sz w:val="28"/>
          <w:szCs w:val="28"/>
        </w:rPr>
        <w:t>套。</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上述房源中提供</w:t>
      </w:r>
      <w:r>
        <w:rPr>
          <w:rFonts w:hint="eastAsia" w:ascii="黑体" w:hAnsi="黑体" w:eastAsia="黑体" w:cs="方正仿宋_GBK"/>
          <w:sz w:val="28"/>
          <w:szCs w:val="28"/>
          <w:u w:val="single"/>
        </w:rPr>
        <w:t>30</w:t>
      </w:r>
      <w:r>
        <w:rPr>
          <w:rFonts w:hint="eastAsia" w:ascii="黑体" w:hAnsi="黑体" w:eastAsia="黑体" w:cs="方正仿宋_GBK"/>
          <w:sz w:val="28"/>
          <w:szCs w:val="28"/>
        </w:rPr>
        <w:t>套用于棚改货币化安置住户</w:t>
      </w:r>
      <w:r>
        <w:rPr>
          <w:rFonts w:hint="eastAsia" w:ascii="黑体" w:hAnsi="黑体" w:eastAsia="黑体" w:cs="方正仿宋_GBK"/>
          <w:color w:val="000000" w:themeColor="text1"/>
          <w:sz w:val="28"/>
          <w:szCs w:val="28"/>
        </w:rPr>
        <w:t>优先摇号、优先选房（若符合条件的</w:t>
      </w:r>
      <w:r>
        <w:rPr>
          <w:rFonts w:hint="eastAsia" w:ascii="黑体" w:hAnsi="黑体" w:eastAsia="黑体" w:cs="方正仿宋_GBK"/>
          <w:sz w:val="28"/>
          <w:szCs w:val="28"/>
        </w:rPr>
        <w:t>棚改货币化安置住户人数少于</w:t>
      </w:r>
      <w:r>
        <w:rPr>
          <w:rFonts w:hint="eastAsia" w:ascii="黑体" w:hAnsi="黑体" w:eastAsia="黑体" w:cs="方正仿宋_GBK"/>
          <w:sz w:val="28"/>
          <w:szCs w:val="28"/>
          <w:u w:val="single"/>
        </w:rPr>
        <w:t>30</w:t>
      </w:r>
      <w:r>
        <w:rPr>
          <w:rFonts w:hint="eastAsia" w:ascii="黑体" w:hAnsi="黑体" w:eastAsia="黑体" w:cs="方正仿宋_GBK"/>
          <w:sz w:val="28"/>
          <w:szCs w:val="28"/>
        </w:rPr>
        <w:t>，剩余房源统一纳入总房源，由</w:t>
      </w:r>
      <w:r>
        <w:rPr>
          <w:rFonts w:hint="eastAsia" w:ascii="黑体" w:hAnsi="黑体" w:eastAsia="黑体" w:cs="微软雅黑"/>
          <w:sz w:val="28"/>
          <w:szCs w:val="28"/>
          <w:shd w:val="clear" w:color="auto" w:fill="FFFFFF"/>
        </w:rPr>
        <w:t>普通登记购房人按摇号排序结果依序选房</w:t>
      </w:r>
      <w:r>
        <w:rPr>
          <w:rFonts w:hint="eastAsia" w:ascii="黑体" w:hAnsi="黑体" w:eastAsia="黑体" w:cs="方正仿宋_GBK"/>
          <w:sz w:val="28"/>
          <w:szCs w:val="28"/>
        </w:rPr>
        <w:t>）。</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二、支持棚改货币化安置住户优先摇号、优先选房</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微软雅黑"/>
          <w:sz w:val="28"/>
          <w:szCs w:val="28"/>
          <w:shd w:val="clear" w:color="auto" w:fill="FFFFFF"/>
        </w:rPr>
      </w:pPr>
      <w:r>
        <w:rPr>
          <w:rFonts w:hint="eastAsia" w:ascii="黑体" w:hAnsi="黑体" w:eastAsia="黑体" w:cs="微软雅黑"/>
          <w:sz w:val="28"/>
          <w:szCs w:val="28"/>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微软雅黑"/>
          <w:sz w:val="28"/>
          <w:szCs w:val="28"/>
          <w:shd w:val="clear" w:color="auto" w:fill="FFFFFF"/>
        </w:rPr>
      </w:pPr>
      <w:r>
        <w:rPr>
          <w:rFonts w:hint="eastAsia" w:ascii="黑体" w:hAnsi="黑体" w:eastAsia="黑体" w:cs="微软雅黑"/>
          <w:sz w:val="28"/>
          <w:szCs w:val="28"/>
          <w:shd w:val="clear" w:color="auto" w:fill="FFFFFF"/>
        </w:rPr>
        <w:t>（一）补偿协议生效后，未在我市住房限购区域内购买住房；</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微软雅黑"/>
          <w:sz w:val="28"/>
          <w:szCs w:val="28"/>
          <w:shd w:val="clear" w:color="auto" w:fill="FFFFFF"/>
        </w:rPr>
        <w:t>（二）补偿协议生效后，已在我市住房限购区域内购买住房，但购房日期为2017年3月24日之前，且所购房屋为二手住房。</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三、信息公示</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48" w:firstLineChars="196"/>
        <w:textAlignment w:val="auto"/>
        <w:outlineLvl w:val="9"/>
        <w:rPr>
          <w:rFonts w:ascii="黑体" w:hAnsi="黑体" w:eastAsia="黑体" w:cs="方正仿宋_GBK"/>
          <w:sz w:val="28"/>
          <w:szCs w:val="28"/>
        </w:rPr>
      </w:pPr>
      <w:r>
        <w:rPr>
          <w:rFonts w:hint="eastAsia" w:ascii="黑体" w:hAnsi="黑体" w:eastAsia="黑体" w:cs="方正楷体_GBK"/>
          <w:sz w:val="28"/>
          <w:szCs w:val="28"/>
        </w:rPr>
        <w:t>（一）公告时间</w:t>
      </w:r>
      <w:r>
        <w:rPr>
          <w:rFonts w:hint="eastAsia" w:ascii="黑体" w:hAnsi="黑体" w:eastAsia="黑体" w:cs="方正仿宋_GBK"/>
          <w:sz w:val="28"/>
          <w:szCs w:val="28"/>
        </w:rPr>
        <w:t>：取得预售许可证</w:t>
      </w:r>
      <w:r>
        <w:rPr>
          <w:rFonts w:hint="eastAsia" w:ascii="黑体" w:hAnsi="黑体" w:eastAsia="黑体" w:cs="方正仿宋_GBK"/>
          <w:sz w:val="28"/>
          <w:szCs w:val="28"/>
          <w:u w:val="single"/>
        </w:rPr>
        <w:t>第2天</w:t>
      </w:r>
      <w:r>
        <w:rPr>
          <w:rFonts w:hint="eastAsia" w:ascii="黑体" w:hAnsi="黑体" w:eastAsia="黑体" w:cs="方正仿宋_GBK"/>
          <w:sz w:val="28"/>
          <w:szCs w:val="28"/>
        </w:rPr>
        <w:t>至开盘销售结束时止。</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48" w:firstLineChars="196"/>
        <w:textAlignment w:val="auto"/>
        <w:outlineLvl w:val="9"/>
        <w:rPr>
          <w:rFonts w:ascii="黑体" w:hAnsi="黑体" w:eastAsia="黑体" w:cs="方正仿宋_GBK"/>
          <w:sz w:val="28"/>
          <w:szCs w:val="28"/>
        </w:rPr>
      </w:pPr>
      <w:r>
        <w:rPr>
          <w:rFonts w:hint="eastAsia" w:ascii="黑体" w:hAnsi="黑体" w:eastAsia="黑体" w:cs="方正楷体_GBK"/>
          <w:sz w:val="28"/>
          <w:szCs w:val="28"/>
        </w:rPr>
        <w:t>（二）公告地点：金安花苑</w:t>
      </w:r>
      <w:r>
        <w:rPr>
          <w:rFonts w:hint="eastAsia" w:ascii="黑体" w:hAnsi="黑体" w:eastAsia="黑体" w:cs="方正仿宋_GBK"/>
          <w:sz w:val="28"/>
          <w:szCs w:val="28"/>
        </w:rPr>
        <w:t>销售中心现场（成都市郫都区安德镇彭温路</w:t>
      </w:r>
      <w:r>
        <w:rPr>
          <w:rFonts w:hint="eastAsia" w:ascii="黑体" w:hAnsi="黑体" w:eastAsia="黑体" w:cs="方正仿宋_GBK"/>
          <w:b w:val="0"/>
          <w:bCs/>
          <w:color w:val="000000" w:themeColor="text1"/>
          <w:sz w:val="28"/>
          <w:szCs w:val="28"/>
        </w:rPr>
        <w:t>313号旁</w:t>
      </w:r>
      <w:r>
        <w:rPr>
          <w:rFonts w:hint="eastAsia" w:ascii="黑体" w:hAnsi="黑体" w:eastAsia="黑体" w:cs="方正仿宋_GBK"/>
          <w:sz w:val="28"/>
          <w:szCs w:val="28"/>
        </w:rPr>
        <w:t>）、金安花苑微信公众号(gh_b76c7c1daf73)。</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7"/>
        <w:textAlignment w:val="auto"/>
        <w:outlineLvl w:val="9"/>
        <w:rPr>
          <w:rFonts w:ascii="黑体" w:hAnsi="黑体" w:eastAsia="黑体" w:cs="方正楷体_GBK"/>
          <w:sz w:val="28"/>
          <w:szCs w:val="28"/>
        </w:rPr>
      </w:pPr>
      <w:r>
        <w:rPr>
          <w:rFonts w:hint="eastAsia" w:ascii="黑体" w:hAnsi="黑体" w:eastAsia="黑体" w:cs="方正楷体_GBK"/>
          <w:sz w:val="28"/>
          <w:szCs w:val="28"/>
        </w:rPr>
        <w:t>（三）公示内容：</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1、商品房预售许可证、购房登记规则、</w:t>
      </w:r>
      <w:r>
        <w:rPr>
          <w:rFonts w:hint="eastAsia" w:ascii="黑体" w:hAnsi="黑体" w:eastAsia="黑体" w:cs="方正仿宋_GBK"/>
          <w:color w:val="000000" w:themeColor="text1"/>
          <w:sz w:val="28"/>
          <w:szCs w:val="28"/>
        </w:rPr>
        <w:t>按序选房规则</w:t>
      </w:r>
      <w:r>
        <w:rPr>
          <w:rFonts w:hint="eastAsia" w:ascii="黑体" w:hAnsi="黑体" w:eastAsia="黑体" w:cs="方正仿宋_GBK"/>
          <w:sz w:val="28"/>
          <w:szCs w:val="28"/>
        </w:rPr>
        <w:t>、商品房销售方案；</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2、全部准售房源（含户型）、包括明确用于棚改货币化安置住户优先购买套数，按申报价格对每套房源明码标价</w:t>
      </w:r>
      <w:r>
        <w:rPr>
          <w:rFonts w:hint="eastAsia" w:ascii="黑体" w:hAnsi="黑体" w:eastAsia="黑体" w:cs="微软雅黑"/>
          <w:sz w:val="28"/>
          <w:szCs w:val="28"/>
          <w:shd w:val="clear" w:color="auto" w:fill="FFFFFF"/>
        </w:rPr>
        <w:t>（含装修的，分别标明房屋申报价格和经核查的装修工程价格）</w:t>
      </w:r>
      <w:r>
        <w:rPr>
          <w:rFonts w:hint="eastAsia" w:ascii="黑体" w:hAnsi="黑体" w:eastAsia="黑体" w:cs="方正仿宋_GBK"/>
          <w:sz w:val="28"/>
          <w:szCs w:val="28"/>
        </w:rPr>
        <w:t>；</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3、网上登记时间、现场核验购房资格的地址、时间及注意事项；</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4、摇号和排序结果公布时间、选房时间等规定的内容。</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5、公证机构受理摇号排序选房公证的说明（包括公证机构名称、公证内容等）；</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6、商品住房开盘销售公证摇号选购流程；</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7、其他按规定应公示的内容（如商品住房位于我市住房限购区域的，还应公示相关房地产市场调控政策文件）。</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四、网上登记</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b/>
          <w:sz w:val="28"/>
          <w:szCs w:val="28"/>
          <w:u w:val="single"/>
        </w:rPr>
      </w:pPr>
      <w:r>
        <w:rPr>
          <w:rFonts w:hint="eastAsia" w:ascii="黑体" w:hAnsi="黑体" w:eastAsia="黑体" w:cs="方正楷体_GBK"/>
          <w:color w:val="000000" w:themeColor="text1"/>
          <w:sz w:val="28"/>
          <w:szCs w:val="28"/>
        </w:rPr>
        <w:t>（一）登记时间：</w:t>
      </w:r>
      <w:r>
        <w:rPr>
          <w:rFonts w:hint="eastAsia" w:ascii="黑体" w:hAnsi="黑体" w:eastAsia="黑体" w:cs="方正仿宋_GBK"/>
          <w:color w:val="000000" w:themeColor="text1"/>
          <w:sz w:val="28"/>
          <w:szCs w:val="28"/>
        </w:rPr>
        <w:t>取得预售许可证</w:t>
      </w:r>
      <w:r>
        <w:rPr>
          <w:rFonts w:hint="eastAsia" w:ascii="黑体" w:hAnsi="黑体" w:eastAsia="黑体" w:cs="方正仿宋_GBK"/>
          <w:color w:val="000000" w:themeColor="text1"/>
          <w:sz w:val="28"/>
          <w:szCs w:val="28"/>
          <w:u w:val="single"/>
        </w:rPr>
        <w:t>第2-4天</w:t>
      </w:r>
      <w:r>
        <w:rPr>
          <w:rFonts w:hint="eastAsia" w:ascii="黑体" w:hAnsi="黑体" w:eastAsia="黑体" w:cs="方正仿宋_GBK"/>
          <w:color w:val="000000" w:themeColor="text1"/>
          <w:sz w:val="28"/>
          <w:szCs w:val="28"/>
        </w:rPr>
        <w:t>（每天9：00-18:00）。</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微软雅黑"/>
          <w:sz w:val="28"/>
          <w:szCs w:val="28"/>
          <w:shd w:val="clear" w:color="auto" w:fill="FFFFFF"/>
        </w:rPr>
      </w:pPr>
      <w:r>
        <w:rPr>
          <w:rFonts w:hint="eastAsia" w:ascii="黑体" w:hAnsi="黑体" w:eastAsia="黑体" w:cs="方正楷体_GBK"/>
          <w:sz w:val="28"/>
          <w:szCs w:val="28"/>
        </w:rPr>
        <w:t>（二）登记方式：</w:t>
      </w:r>
      <w:r>
        <w:rPr>
          <w:rFonts w:hint="eastAsia" w:ascii="黑体" w:hAnsi="黑体" w:eastAsia="黑体" w:cs="方正仿宋_GBK"/>
          <w:sz w:val="28"/>
          <w:szCs w:val="28"/>
        </w:rPr>
        <w:t>登记购房人按我公司公示的时间，自行登陆</w:t>
      </w:r>
      <w:r>
        <w:rPr>
          <w:rFonts w:hint="eastAsia" w:ascii="黑体" w:hAnsi="黑体" w:eastAsia="黑体" w:cs="方正仿宋_GBK"/>
          <w:sz w:val="28"/>
          <w:szCs w:val="28"/>
          <w:u w:val="single"/>
        </w:rPr>
        <w:t>成都住宅与房地产业协会网站（www.cdfangxie.com），</w:t>
      </w:r>
      <w:r>
        <w:rPr>
          <w:rFonts w:hint="eastAsia" w:ascii="黑体" w:hAnsi="黑体" w:eastAsia="黑体" w:cs="方正仿宋_GBK"/>
          <w:sz w:val="28"/>
          <w:szCs w:val="28"/>
        </w:rPr>
        <w:t>按要求在商品住房购房登记平台填报信息，</w:t>
      </w:r>
      <w:r>
        <w:rPr>
          <w:rFonts w:hint="eastAsia" w:ascii="黑体" w:hAnsi="黑体" w:eastAsia="黑体" w:cs="微软雅黑"/>
          <w:sz w:val="28"/>
          <w:szCs w:val="28"/>
          <w:shd w:val="clear" w:color="auto" w:fill="FFFFFF"/>
        </w:rPr>
        <w:t>购房登记平台确认信息后，自动生成购房登记号。</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b/>
          <w:sz w:val="28"/>
          <w:szCs w:val="28"/>
        </w:rPr>
      </w:pPr>
      <w:r>
        <w:rPr>
          <w:rFonts w:hint="eastAsia" w:ascii="黑体" w:hAnsi="黑体" w:eastAsia="黑体" w:cs="微软雅黑"/>
          <w:sz w:val="28"/>
          <w:szCs w:val="28"/>
          <w:shd w:val="clear" w:color="auto" w:fill="FFFFFF"/>
        </w:rPr>
        <w:t>注意：未在网上实名登记但要求现场购房登记或核验购房资格的，我公司将不予受理。</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五、核验购房资格</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u w:val="single"/>
        </w:rPr>
      </w:pPr>
      <w:r>
        <w:rPr>
          <w:rFonts w:hint="eastAsia" w:ascii="黑体" w:hAnsi="黑体" w:eastAsia="黑体" w:cs="方正楷体_GBK"/>
          <w:bCs/>
          <w:sz w:val="28"/>
          <w:szCs w:val="28"/>
        </w:rPr>
        <w:t>（一）资格核验时间。</w:t>
      </w:r>
      <w:r>
        <w:rPr>
          <w:rFonts w:hint="eastAsia" w:ascii="黑体" w:hAnsi="黑体" w:eastAsia="黑体" w:cs="方正仿宋_GBK"/>
          <w:sz w:val="28"/>
          <w:szCs w:val="28"/>
        </w:rPr>
        <w:t>取得预售许可证后</w:t>
      </w:r>
      <w:r>
        <w:rPr>
          <w:rFonts w:hint="eastAsia" w:ascii="黑体" w:hAnsi="黑体" w:eastAsia="黑体" w:cs="方正仿宋_GBK"/>
          <w:sz w:val="28"/>
          <w:szCs w:val="28"/>
          <w:u w:val="single"/>
        </w:rPr>
        <w:t>第3天至核验完成。</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（二）</w:t>
      </w:r>
      <w:r>
        <w:rPr>
          <w:rFonts w:hint="eastAsia" w:ascii="黑体" w:hAnsi="黑体" w:eastAsia="黑体" w:cs="方正楷体_GBK"/>
          <w:bCs/>
          <w:sz w:val="28"/>
          <w:szCs w:val="28"/>
        </w:rPr>
        <w:t>资格核验地点。</w:t>
      </w:r>
      <w:r>
        <w:rPr>
          <w:rFonts w:hint="eastAsia" w:ascii="黑体" w:hAnsi="黑体" w:eastAsia="黑体" w:cs="方正仿宋_GBK"/>
          <w:sz w:val="28"/>
          <w:szCs w:val="28"/>
        </w:rPr>
        <w:t>请登记购房人按</w:t>
      </w:r>
      <w:r>
        <w:rPr>
          <w:rFonts w:hint="eastAsia" w:ascii="黑体" w:hAnsi="黑体" w:eastAsia="黑体" w:cs="方正仿宋_GBK"/>
          <w:sz w:val="28"/>
          <w:szCs w:val="28"/>
          <w:lang w:eastAsia="zh-CN"/>
        </w:rPr>
        <w:t>金安花苑项目销售现场公示</w:t>
      </w:r>
      <w:r>
        <w:rPr>
          <w:rFonts w:hint="eastAsia" w:ascii="黑体" w:hAnsi="黑体" w:eastAsia="黑体" w:cs="方正仿宋_GBK"/>
          <w:sz w:val="28"/>
          <w:szCs w:val="28"/>
        </w:rPr>
        <w:t>的时间，到</w:t>
      </w:r>
      <w:r>
        <w:rPr>
          <w:rFonts w:hint="eastAsia" w:ascii="黑体" w:hAnsi="黑体" w:eastAsia="黑体" w:cs="方正楷体_GBK"/>
          <w:sz w:val="28"/>
          <w:szCs w:val="28"/>
        </w:rPr>
        <w:t>金安花苑</w:t>
      </w:r>
      <w:r>
        <w:rPr>
          <w:rFonts w:hint="eastAsia" w:ascii="黑体" w:hAnsi="黑体" w:eastAsia="黑体" w:cs="方正仿宋_GBK"/>
          <w:sz w:val="28"/>
          <w:szCs w:val="28"/>
        </w:rPr>
        <w:t>销售中心现场（成都市郫都区安德镇彭温路</w:t>
      </w:r>
      <w:r>
        <w:rPr>
          <w:rFonts w:hint="eastAsia" w:ascii="黑体" w:hAnsi="黑体" w:eastAsia="黑体" w:cs="方正仿宋_GBK"/>
          <w:b w:val="0"/>
          <w:bCs/>
          <w:color w:val="000000" w:themeColor="text1"/>
          <w:sz w:val="28"/>
          <w:szCs w:val="28"/>
        </w:rPr>
        <w:t>313号旁</w:t>
      </w:r>
      <w:r>
        <w:rPr>
          <w:rFonts w:hint="eastAsia" w:ascii="黑体" w:hAnsi="黑体" w:eastAsia="黑体" w:cs="方正仿宋_GBK"/>
          <w:sz w:val="28"/>
          <w:szCs w:val="28"/>
        </w:rPr>
        <w:t>）提交需核验的资料（资格核验现场布置图见附件二）。</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45"/>
        <w:textAlignment w:val="auto"/>
        <w:outlineLvl w:val="9"/>
        <w:rPr>
          <w:rFonts w:ascii="黑体" w:hAnsi="黑体" w:eastAsia="黑体" w:cs="方正仿宋_GBK"/>
          <w:sz w:val="28"/>
          <w:szCs w:val="28"/>
        </w:rPr>
      </w:pPr>
      <w:r>
        <w:rPr>
          <w:rFonts w:hint="eastAsia" w:ascii="黑体" w:hAnsi="黑体" w:eastAsia="黑体" w:cs="方正仿宋_GBK"/>
          <w:sz w:val="28"/>
          <w:szCs w:val="28"/>
        </w:rPr>
        <w:t>注意：登记购房人在我公司通知的时间内未提交材料或未通过资格核验的视为无效登记。无效登记的将通过电话</w:t>
      </w:r>
      <w:r>
        <w:rPr>
          <w:rFonts w:hint="eastAsia" w:ascii="黑体" w:hAnsi="黑体" w:eastAsia="黑体" w:cs="方正仿宋_GBK"/>
          <w:sz w:val="28"/>
          <w:szCs w:val="28"/>
          <w:lang w:eastAsia="zh-CN"/>
        </w:rPr>
        <w:t>（</w:t>
      </w:r>
      <w:r>
        <w:rPr>
          <w:rFonts w:hint="eastAsia" w:ascii="黑体" w:hAnsi="黑体" w:eastAsia="黑体" w:cs="方正仿宋_GBK"/>
          <w:sz w:val="28"/>
          <w:szCs w:val="28"/>
          <w:lang w:val="en-US" w:eastAsia="zh-CN"/>
        </w:rPr>
        <w:t>028-87868666）</w:t>
      </w:r>
      <w:r>
        <w:rPr>
          <w:rFonts w:hint="eastAsia" w:ascii="黑体" w:hAnsi="黑体" w:eastAsia="黑体" w:cs="方正仿宋_GBK"/>
          <w:sz w:val="28"/>
          <w:szCs w:val="28"/>
        </w:rPr>
        <w:t>告知登记购房人。</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楷体_GBK"/>
          <w:sz w:val="28"/>
          <w:szCs w:val="28"/>
        </w:rPr>
        <w:t>（三）购房资格材料。</w:t>
      </w:r>
      <w:r>
        <w:rPr>
          <w:rFonts w:hint="eastAsia" w:ascii="黑体" w:hAnsi="黑体" w:eastAsia="黑体" w:cs="方正仿宋_GBK"/>
          <w:sz w:val="28"/>
          <w:szCs w:val="28"/>
        </w:rPr>
        <w:t>请完成网上登记的购房人按照</w:t>
      </w:r>
      <w:r>
        <w:rPr>
          <w:rFonts w:hint="eastAsia" w:ascii="黑体" w:hAnsi="黑体" w:eastAsia="黑体" w:cs="方正仿宋_GBK"/>
          <w:sz w:val="28"/>
          <w:szCs w:val="28"/>
          <w:lang w:eastAsia="zh-CN"/>
        </w:rPr>
        <w:t>金安花苑项目销售现场公示的</w:t>
      </w:r>
      <w:r>
        <w:rPr>
          <w:rFonts w:hint="eastAsia" w:ascii="黑体" w:hAnsi="黑体" w:eastAsia="黑体" w:cs="方正仿宋_GBK"/>
          <w:sz w:val="28"/>
          <w:szCs w:val="28"/>
        </w:rPr>
        <w:t>时间，分批次分时段至</w:t>
      </w:r>
      <w:r>
        <w:rPr>
          <w:rFonts w:hint="eastAsia" w:ascii="黑体" w:hAnsi="黑体" w:eastAsia="黑体" w:cs="方正仿宋_GBK"/>
          <w:sz w:val="28"/>
          <w:szCs w:val="28"/>
          <w:u w:val="single"/>
        </w:rPr>
        <w:t>金安花苑销售中心（成都市郫都区安德镇彭温路</w:t>
      </w:r>
      <w:r>
        <w:rPr>
          <w:rFonts w:hint="eastAsia" w:ascii="黑体" w:hAnsi="黑体" w:eastAsia="黑体" w:cs="方正仿宋_GBK"/>
          <w:b w:val="0"/>
          <w:bCs/>
          <w:sz w:val="28"/>
          <w:szCs w:val="28"/>
          <w:u w:val="single"/>
        </w:rPr>
        <w:t>313号旁</w:t>
      </w:r>
      <w:r>
        <w:rPr>
          <w:rFonts w:hint="eastAsia" w:ascii="黑体" w:hAnsi="黑体" w:eastAsia="黑体" w:cs="方正仿宋_GBK"/>
          <w:sz w:val="28"/>
          <w:szCs w:val="28"/>
          <w:u w:val="single"/>
        </w:rPr>
        <w:t>）</w:t>
      </w:r>
      <w:r>
        <w:rPr>
          <w:rFonts w:hint="eastAsia" w:ascii="黑体" w:hAnsi="黑体" w:eastAsia="黑体" w:cs="方正仿宋_GBK"/>
          <w:sz w:val="28"/>
          <w:szCs w:val="28"/>
        </w:rPr>
        <w:t>提交下列购房资格材料：</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1.登记购房人的身份证明（核原件收复印件）；</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黑体" w:hAnsi="黑体" w:eastAsia="黑体" w:cs="微软雅黑"/>
          <w:sz w:val="28"/>
          <w:szCs w:val="28"/>
          <w:shd w:val="clear" w:color="auto" w:fill="FFFFFF"/>
        </w:rPr>
        <w:t>首付款按四川省商业性个人住房贷款最低首付款比例确定</w:t>
      </w:r>
      <w:r>
        <w:rPr>
          <w:rFonts w:hint="eastAsia" w:ascii="黑体" w:hAnsi="黑体" w:eastAsia="黑体" w:cs="方正仿宋_GBK"/>
          <w:sz w:val="28"/>
          <w:szCs w:val="28"/>
        </w:rPr>
        <w:t>，最终以按揭银行审定的结果为准）；</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3.如登记购房人委托他人提交相关核验资料的，需核验委托书、委托人和受委托人的身份证明原件等资料；</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微软雅黑"/>
          <w:sz w:val="28"/>
          <w:szCs w:val="28"/>
          <w:shd w:val="clear" w:color="auto" w:fill="FFFFFF"/>
        </w:rPr>
      </w:pPr>
      <w:r>
        <w:rPr>
          <w:rFonts w:hint="eastAsia" w:ascii="黑体" w:hAnsi="黑体" w:eastAsia="黑体" w:cs="微软雅黑"/>
          <w:sz w:val="28"/>
          <w:szCs w:val="28"/>
          <w:shd w:val="clear" w:color="auto" w:fill="FFFFFF"/>
        </w:rPr>
        <w:t>4.登记购房人为棚改货币化安置住户的，需核验登记购房人通过成都市房屋征收系统打印的《成都市国有土地上房屋征收补偿安置合同备案表》（货币补偿）</w:t>
      </w:r>
      <w:r>
        <w:rPr>
          <w:rFonts w:hint="eastAsia" w:ascii="黑体" w:hAnsi="黑体" w:eastAsia="黑体" w:cs="微软雅黑"/>
          <w:color w:val="000000" w:themeColor="text1"/>
          <w:sz w:val="28"/>
          <w:szCs w:val="28"/>
          <w:shd w:val="clear" w:color="auto" w:fill="FFFFFF"/>
        </w:rPr>
        <w:t>，打印地点郫都区郫筒镇南苑巷66号（郫都区房管局征收办，咨询电话：028-69505700）；</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微软雅黑"/>
          <w:sz w:val="28"/>
          <w:szCs w:val="28"/>
          <w:shd w:val="clear" w:color="auto" w:fill="FFFFFF"/>
        </w:rPr>
      </w:pPr>
      <w:r>
        <w:rPr>
          <w:rFonts w:hint="eastAsia" w:ascii="黑体" w:hAnsi="黑体" w:eastAsia="黑体" w:cs="微软雅黑"/>
          <w:sz w:val="28"/>
          <w:szCs w:val="28"/>
          <w:shd w:val="clear" w:color="auto" w:fill="FFFFFF"/>
        </w:rPr>
        <w:t>5.商品住房位于我市住房限购区域的还需核验：</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微软雅黑"/>
          <w:sz w:val="28"/>
          <w:szCs w:val="28"/>
          <w:shd w:val="clear" w:color="auto" w:fill="FFFFFF"/>
        </w:rPr>
      </w:pPr>
      <w:r>
        <w:rPr>
          <w:rFonts w:hint="eastAsia" w:ascii="黑体" w:hAnsi="黑体" w:eastAsia="黑体" w:cs="微软雅黑"/>
          <w:sz w:val="28"/>
          <w:szCs w:val="28"/>
          <w:shd w:val="clear" w:color="auto" w:fill="FFFFFF"/>
        </w:rPr>
        <w:t>（1）登记购房人的户籍证明或登记购房人社保缴纳明细、稳定就业证明（加盖就业单位公章，参考样式见附件三）；</w:t>
      </w:r>
    </w:p>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560" w:firstLineChars="200"/>
        <w:textAlignment w:val="auto"/>
        <w:outlineLvl w:val="9"/>
        <w:rPr>
          <w:rFonts w:ascii="黑体" w:hAnsi="黑体" w:eastAsia="黑体" w:cs="微软雅黑"/>
          <w:sz w:val="28"/>
          <w:szCs w:val="28"/>
          <w:shd w:val="clear" w:color="auto" w:fill="FFFFFF"/>
        </w:rPr>
      </w:pPr>
      <w:r>
        <w:rPr>
          <w:rFonts w:hint="eastAsia" w:ascii="黑体" w:hAnsi="黑体" w:eastAsia="黑体" w:cs="微软雅黑"/>
          <w:sz w:val="28"/>
          <w:szCs w:val="28"/>
          <w:shd w:val="clear" w:color="auto" w:fill="FFFFFF"/>
        </w:rPr>
        <w:t>（2）重大招商引资项目和机关企事业单位引进的高端人才（含紧缺人才），需核验登记购房人身份证明和区政府（或管委会）等出具的证明或人才绿卡；</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（3）部队所在地在我市住房限购区域的现役军人，需核验其部队团级以上单位开具部队驻扎地在成都限购区域的证明。</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六、购房资格核验结果反馈和资料保存</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（一）核验结果反馈。购房资格核验结束后，我公司将</w:t>
      </w:r>
      <w:r>
        <w:rPr>
          <w:rFonts w:hint="eastAsia" w:ascii="黑体" w:hAnsi="黑体" w:eastAsia="黑体" w:cs="方正仿宋_GBK"/>
          <w:sz w:val="28"/>
          <w:szCs w:val="28"/>
          <w:lang w:eastAsia="zh-CN"/>
        </w:rPr>
        <w:t>通过电话（</w:t>
      </w:r>
      <w:r>
        <w:rPr>
          <w:rFonts w:hint="eastAsia" w:ascii="黑体" w:hAnsi="黑体" w:eastAsia="黑体" w:cs="方正仿宋_GBK"/>
          <w:sz w:val="28"/>
          <w:szCs w:val="28"/>
          <w:lang w:val="en-US" w:eastAsia="zh-CN"/>
        </w:rPr>
        <w:t>028-87868666）告知</w:t>
      </w:r>
      <w:r>
        <w:rPr>
          <w:rFonts w:hint="eastAsia" w:ascii="黑体" w:hAnsi="黑体" w:eastAsia="黑体" w:cs="方正仿宋_GBK"/>
          <w:sz w:val="28"/>
          <w:szCs w:val="28"/>
          <w:lang w:eastAsia="zh-CN"/>
        </w:rPr>
        <w:t>未通过</w:t>
      </w:r>
      <w:r>
        <w:rPr>
          <w:rFonts w:hint="eastAsia" w:ascii="黑体" w:hAnsi="黑体" w:eastAsia="黑体" w:cs="方正仿宋_GBK"/>
          <w:sz w:val="28"/>
          <w:szCs w:val="28"/>
        </w:rPr>
        <w:t>购房资格核验</w:t>
      </w:r>
      <w:r>
        <w:rPr>
          <w:rFonts w:hint="eastAsia" w:ascii="黑体" w:hAnsi="黑体" w:eastAsia="黑体" w:cs="方正仿宋_GBK"/>
          <w:sz w:val="28"/>
          <w:szCs w:val="28"/>
          <w:lang w:eastAsia="zh-CN"/>
        </w:rPr>
        <w:t>的</w:t>
      </w:r>
      <w:r>
        <w:rPr>
          <w:rFonts w:hint="eastAsia" w:ascii="黑体" w:hAnsi="黑体" w:eastAsia="黑体" w:cs="方正仿宋_GBK"/>
          <w:sz w:val="28"/>
          <w:szCs w:val="28"/>
        </w:rPr>
        <w:t>登记购房人。</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（二）资料保存。我公司将妥善保存已核验的购房资格资料，并将《棚改住户登记购房名册》和《普通登记购房人名册》报送郫都区房管局，包括汇总的初始名册和复核后的名册。</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七、购房资格复核</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（一）资格复核时间。取得预售许可证后第5天至复核完毕。</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（二）复核部门。我公司对登记购房人提交资料的完整性予以初核，资料齐备并完整的报郫都区房管局复核。</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八、证据保全公证</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购房资格复核工作完成后，我公司将及时将《棚改住户登记购房名册》和《普通登记购房人名册》报公证机构予以公证证据保全，包括汇总的初始名册和复核后的名册。</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九、名册公示</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（一）公示时间：公证摇号前3日至选房结束。</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（二）公示地点：</w:t>
      </w:r>
      <w:r>
        <w:rPr>
          <w:rFonts w:hint="eastAsia" w:ascii="黑体" w:hAnsi="黑体" w:eastAsia="黑体" w:cs="方正楷体_GBK"/>
          <w:sz w:val="28"/>
          <w:szCs w:val="28"/>
        </w:rPr>
        <w:t>金安花苑</w:t>
      </w:r>
      <w:r>
        <w:rPr>
          <w:rFonts w:hint="eastAsia" w:ascii="黑体" w:hAnsi="黑体" w:eastAsia="黑体" w:cs="方正仿宋_GBK"/>
          <w:sz w:val="28"/>
          <w:szCs w:val="28"/>
        </w:rPr>
        <w:t>销售中心现场（成都市郫都区</w:t>
      </w:r>
      <w:r>
        <w:rPr>
          <w:rFonts w:hint="eastAsia" w:ascii="黑体" w:hAnsi="黑体" w:eastAsia="黑体" w:cs="方正仿宋_GBK"/>
          <w:b w:val="0"/>
          <w:bCs w:val="0"/>
          <w:color w:val="000000" w:themeColor="text1"/>
          <w:sz w:val="28"/>
          <w:szCs w:val="28"/>
        </w:rPr>
        <w:t>安德镇彭温路313号旁</w:t>
      </w:r>
      <w:r>
        <w:rPr>
          <w:rFonts w:hint="eastAsia" w:ascii="黑体" w:hAnsi="黑体" w:eastAsia="黑体" w:cs="方正仿宋_GBK"/>
          <w:sz w:val="28"/>
          <w:szCs w:val="28"/>
        </w:rPr>
        <w:t>）、金安花苑微信公众号</w:t>
      </w:r>
      <w:r>
        <w:rPr>
          <w:rFonts w:hint="eastAsia" w:ascii="黑体" w:hAnsi="黑体" w:eastAsia="黑体" w:cs="方正仿宋_GBK"/>
          <w:sz w:val="28"/>
          <w:szCs w:val="28"/>
          <w:u w:val="single" w:color="FFFFFF" w:themeColor="background1"/>
        </w:rPr>
        <w:t>(gh_b</w:t>
      </w:r>
      <w:r>
        <w:rPr>
          <w:rFonts w:hint="eastAsia" w:ascii="黑体" w:hAnsi="黑体" w:eastAsia="黑体" w:cs="方正仿宋_GBK"/>
          <w:sz w:val="28"/>
          <w:szCs w:val="28"/>
        </w:rPr>
        <w:t>76c7c1daf73)。</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（三）公示内容：《棚改住户登记购房名册》（附件四）和《普通登记购房人名册》（附件五），包括汇总的初始名册和复核后的名册(将姓做隐藏处理，将身份证中出生年月日或其他证件后4位做隐藏处理)。</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（四）异议处理：在公示期内，若购房人对公示名单有异议的，可以向</w:t>
      </w:r>
      <w:r>
        <w:rPr>
          <w:rFonts w:hint="eastAsia" w:ascii="黑体" w:hAnsi="黑体" w:eastAsia="黑体" w:cs="方正仿宋_GBK"/>
          <w:sz w:val="28"/>
          <w:szCs w:val="28"/>
          <w:lang w:eastAsia="zh-CN"/>
        </w:rPr>
        <w:t>四川省成都市国力</w:t>
      </w:r>
      <w:r>
        <w:rPr>
          <w:rFonts w:hint="eastAsia" w:ascii="黑体" w:hAnsi="黑体" w:eastAsia="黑体" w:cs="方正仿宋_GBK"/>
          <w:sz w:val="28"/>
          <w:szCs w:val="28"/>
        </w:rPr>
        <w:t>公证处（联</w:t>
      </w:r>
      <w:r>
        <w:rPr>
          <w:rFonts w:hint="eastAsia" w:ascii="黑体" w:hAnsi="黑体" w:eastAsia="黑体" w:cs="方正仿宋_GBK"/>
          <w:color w:val="000000" w:themeColor="text1"/>
          <w:sz w:val="28"/>
          <w:szCs w:val="28"/>
        </w:rPr>
        <w:t>系电话028-</w:t>
      </w:r>
      <w:r>
        <w:rPr>
          <w:rFonts w:hint="eastAsia" w:ascii="黑体" w:hAnsi="黑体" w:eastAsia="黑体" w:cs="方正仿宋_GBK"/>
          <w:color w:val="000000" w:themeColor="text1"/>
          <w:sz w:val="28"/>
          <w:szCs w:val="28"/>
          <w:lang w:val="en-US" w:eastAsia="zh-CN"/>
        </w:rPr>
        <w:t>86758030</w:t>
      </w:r>
      <w:r>
        <w:rPr>
          <w:rFonts w:hint="eastAsia" w:ascii="黑体" w:hAnsi="黑体" w:eastAsia="黑体" w:cs="方正仿宋_GBK"/>
          <w:color w:val="000000" w:themeColor="text1"/>
          <w:sz w:val="28"/>
          <w:szCs w:val="28"/>
        </w:rPr>
        <w:t>）</w:t>
      </w:r>
      <w:r>
        <w:rPr>
          <w:rFonts w:hint="eastAsia" w:ascii="黑体" w:hAnsi="黑体" w:eastAsia="黑体" w:cs="方正仿宋_GBK"/>
          <w:sz w:val="28"/>
          <w:szCs w:val="28"/>
        </w:rPr>
        <w:t>提出异议，或向我公司（联系电话028-87868666）、郫都区房管局（联系电话</w:t>
      </w:r>
      <w:r>
        <w:rPr>
          <w:rFonts w:hint="eastAsia" w:ascii="黑体" w:hAnsi="黑体" w:eastAsia="黑体" w:cs="方正仿宋_GBK"/>
          <w:color w:val="000000" w:themeColor="text1"/>
          <w:sz w:val="28"/>
          <w:szCs w:val="28"/>
        </w:rPr>
        <w:t>028-87887212）</w:t>
      </w:r>
      <w:r>
        <w:rPr>
          <w:rFonts w:hint="eastAsia" w:ascii="黑体" w:hAnsi="黑体" w:eastAsia="黑体" w:cs="方正仿宋_GBK"/>
          <w:sz w:val="28"/>
          <w:szCs w:val="28"/>
        </w:rPr>
        <w:t>进行核实。</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2" w:firstLineChars="200"/>
        <w:textAlignment w:val="auto"/>
        <w:outlineLvl w:val="9"/>
        <w:rPr>
          <w:rFonts w:ascii="黑体" w:hAnsi="黑体" w:eastAsia="黑体" w:cs="方正黑体_GBK"/>
          <w:b/>
          <w:sz w:val="28"/>
          <w:szCs w:val="28"/>
        </w:rPr>
      </w:pPr>
      <w:r>
        <w:rPr>
          <w:rFonts w:hint="eastAsia" w:ascii="黑体" w:hAnsi="黑体" w:eastAsia="黑体" w:cs="方正黑体_GBK"/>
          <w:b/>
          <w:sz w:val="28"/>
          <w:szCs w:val="28"/>
        </w:rPr>
        <w:t>十、注意事项</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一）请登记购房人真实填报登记信息。登记购房人提供虚假信息或者符合条件参与摇号连续2次不参与按序选房的，我公司将提请行业协会在相关网站曝光；涉及房地产行业从业人员的，提前行业协会予以通报批评并记入信用档案；购房登记平台一年之内不受理上述人员填报信息。</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hint="eastAsia" w:ascii="黑体" w:hAnsi="黑体" w:eastAsia="黑体" w:cs="方正仿宋_GBK"/>
          <w:sz w:val="28"/>
          <w:szCs w:val="28"/>
        </w:rPr>
      </w:pPr>
      <w:r>
        <w:rPr>
          <w:rFonts w:hint="eastAsia" w:ascii="黑体" w:hAnsi="黑体" w:eastAsia="黑体" w:cs="方正仿宋_GBK"/>
          <w:sz w:val="28"/>
          <w:szCs w:val="28"/>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hint="eastAsia" w:ascii="黑体" w:hAnsi="黑体" w:eastAsia="黑体" w:cs="方正仿宋_GBK"/>
          <w:sz w:val="28"/>
          <w:szCs w:val="28"/>
        </w:rPr>
      </w:pPr>
      <w:r>
        <w:rPr>
          <w:rFonts w:hint="eastAsia" w:ascii="黑体" w:hAnsi="黑体" w:eastAsia="黑体" w:cs="方正仿宋_GBK"/>
          <w:sz w:val="28"/>
          <w:szCs w:val="28"/>
        </w:rPr>
        <w:t>（三）登记信息修改只能在登记时间内进行，登记时间结束后所有信息不得修改；</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hint="eastAsia" w:ascii="黑体" w:hAnsi="黑体" w:eastAsia="黑体" w:cs="方正仿宋_GBK"/>
          <w:sz w:val="28"/>
          <w:szCs w:val="28"/>
        </w:rPr>
      </w:pPr>
      <w:r>
        <w:rPr>
          <w:rFonts w:hint="eastAsia" w:ascii="黑体" w:hAnsi="黑体" w:eastAsia="黑体" w:cs="方正仿宋_GBK"/>
          <w:sz w:val="28"/>
          <w:szCs w:val="28"/>
        </w:rPr>
        <w:t>（四）若购房人无法在规定时间前往办理资料提交和核验的，可以委托他人代为办理，但是办理人应当向开发企业出具书面的《授权委托书》（详见附件六）以及相关资料；</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hint="eastAsia" w:ascii="黑体" w:hAnsi="黑体" w:eastAsia="黑体" w:cs="方正仿宋_GBK"/>
          <w:sz w:val="28"/>
          <w:szCs w:val="28"/>
        </w:rPr>
      </w:pPr>
      <w:r>
        <w:rPr>
          <w:rFonts w:hint="eastAsia" w:ascii="黑体" w:hAnsi="黑体" w:eastAsia="黑体" w:cs="方正仿宋_GBK"/>
          <w:sz w:val="28"/>
          <w:szCs w:val="28"/>
        </w:rPr>
        <w:t>（五）购房人移交资料应当与接收人签署《购房人资料移交确认书》（详见附件七），就移交资料的内容、份数等做出明确的确认并签收；</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textAlignment w:val="auto"/>
        <w:outlineLvl w:val="9"/>
        <w:rPr>
          <w:rFonts w:ascii="黑体" w:hAnsi="黑体" w:eastAsia="黑体" w:cs="方正仿宋_GBK"/>
          <w:sz w:val="28"/>
          <w:szCs w:val="28"/>
        </w:rPr>
      </w:pPr>
      <w:r>
        <w:rPr>
          <w:rFonts w:hint="eastAsia" w:ascii="黑体" w:hAnsi="黑体" w:eastAsia="黑体" w:cs="方正仿宋_GBK"/>
          <w:sz w:val="28"/>
          <w:szCs w:val="28"/>
        </w:rPr>
        <w:t>（六）举报电话。如果您发现我公司或委托的中介机构有下列行为的，请及时向我公司客服部门或房产行政主管部门举报：</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1.设置仅有利于房地产开发企业或中介机构内部、全款支付等部分购房人的登记条件；</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2.设置捆绑销售、挂牌价外收费等不利于购房人的登记条件；</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3.公司员工或委托机构员工强制或私自收取排号费，渠道费，诚意金或其他预订款性质费用；</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4.提供或协助登记购房人出具虚假购房资格材料；</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5.要求登记购房人到指定的银行打印银行存单或账户交易明细；</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6.要求登记购房人打印的银行存单或账户交易明细等高于意向房源首付款；</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7.对符合登记条件的意向购房人不予登记；</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8.其他违法违规行为。</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9.举报电话</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ascii="黑体" w:hAnsi="黑体" w:eastAsia="黑体" w:cs="方正仿宋_GBK"/>
          <w:sz w:val="28"/>
          <w:szCs w:val="28"/>
        </w:rPr>
      </w:pPr>
      <w:r>
        <w:rPr>
          <w:rFonts w:hint="eastAsia" w:ascii="黑体" w:hAnsi="黑体" w:eastAsia="黑体" w:cs="方正仿宋_GBK"/>
          <w:sz w:val="28"/>
          <w:szCs w:val="28"/>
        </w:rPr>
        <w:t>四川亿龙置业有限公司客服部门举报电话:</w:t>
      </w:r>
      <w:r>
        <w:rPr>
          <w:rFonts w:hint="eastAsia" w:ascii="黑体" w:hAnsi="黑体" w:eastAsia="黑体" w:cs="方正仿宋_GBK"/>
          <w:sz w:val="28"/>
          <w:szCs w:val="28"/>
          <w:u w:val="single"/>
        </w:rPr>
        <w:t>028-87868666</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hint="eastAsia" w:ascii="黑体" w:hAnsi="黑体" w:eastAsia="黑体" w:cs="方正仿宋_GBK"/>
          <w:color w:val="000000" w:themeColor="text1"/>
          <w:sz w:val="28"/>
          <w:szCs w:val="28"/>
          <w:u w:val="single"/>
        </w:rPr>
      </w:pPr>
      <w:r>
        <w:rPr>
          <w:rFonts w:hint="eastAsia" w:ascii="黑体" w:hAnsi="黑体" w:eastAsia="黑体" w:cs="方正仿宋_GBK"/>
          <w:sz w:val="28"/>
          <w:szCs w:val="28"/>
        </w:rPr>
        <w:t>郫都区房管局举报电话</w:t>
      </w:r>
      <w:r>
        <w:rPr>
          <w:rFonts w:hint="eastAsia" w:ascii="黑体" w:hAnsi="黑体" w:eastAsia="黑体" w:cs="方正仿宋_GBK"/>
          <w:color w:val="000000" w:themeColor="text1"/>
          <w:sz w:val="28"/>
          <w:szCs w:val="28"/>
        </w:rPr>
        <w:t>：</w:t>
      </w:r>
      <w:r>
        <w:rPr>
          <w:rFonts w:hint="eastAsia" w:ascii="黑体" w:hAnsi="黑体" w:eastAsia="黑体" w:cs="方正仿宋_GBK"/>
          <w:color w:val="000000" w:themeColor="text1"/>
          <w:sz w:val="28"/>
          <w:szCs w:val="28"/>
          <w:u w:val="single"/>
        </w:rPr>
        <w:t>028-87900308。</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hint="eastAsia" w:ascii="黑体" w:hAnsi="黑体" w:eastAsia="黑体" w:cs="方正仿宋_GBK"/>
          <w:color w:val="000000" w:themeColor="text1"/>
          <w:sz w:val="28"/>
          <w:szCs w:val="28"/>
          <w:u w:val="single"/>
        </w:rPr>
      </w:pP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hint="eastAsia" w:ascii="黑体" w:hAnsi="黑体" w:eastAsia="黑体" w:cs="方正仿宋_GBK"/>
          <w:color w:val="000000" w:themeColor="text1"/>
          <w:sz w:val="28"/>
          <w:szCs w:val="28"/>
          <w:u w:val="single"/>
        </w:rPr>
      </w:pP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hint="eastAsia" w:ascii="黑体" w:hAnsi="黑体" w:eastAsia="黑体" w:cs="方正仿宋_GBK"/>
          <w:color w:val="000000" w:themeColor="text1"/>
          <w:sz w:val="28"/>
          <w:szCs w:val="28"/>
          <w:u w:val="single"/>
        </w:rPr>
      </w:pP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hint="eastAsia" w:ascii="黑体" w:hAnsi="黑体" w:eastAsia="黑体" w:cs="方正仿宋_GBK"/>
          <w:color w:val="000000" w:themeColor="text1"/>
          <w:sz w:val="28"/>
          <w:szCs w:val="28"/>
          <w:u w:val="single"/>
        </w:rPr>
      </w:pP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60" w:firstLineChars="200"/>
        <w:jc w:val="left"/>
        <w:textAlignment w:val="auto"/>
        <w:outlineLvl w:val="9"/>
        <w:rPr>
          <w:rFonts w:hint="eastAsia" w:ascii="黑体" w:hAnsi="黑体" w:eastAsia="黑体" w:cs="方正仿宋_GBK"/>
          <w:color w:val="000000" w:themeColor="text1"/>
          <w:sz w:val="28"/>
          <w:szCs w:val="28"/>
          <w:u w:val="single"/>
        </w:rPr>
      </w:pP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5760" w:firstLineChars="1800"/>
        <w:textAlignment w:val="auto"/>
        <w:outlineLvl w:val="9"/>
        <w:rPr>
          <w:rFonts w:hint="eastAsia" w:ascii="黑体" w:hAnsi="黑体" w:eastAsia="黑体" w:cs="方正仿宋_GBK"/>
          <w:color w:val="000000" w:themeColor="text1"/>
          <w:sz w:val="32"/>
          <w:szCs w:val="32"/>
          <w:lang w:val="en-US" w:eastAsia="zh-CN"/>
        </w:rPr>
      </w:pPr>
      <w:r>
        <w:rPr>
          <w:rFonts w:hint="eastAsia" w:ascii="黑体" w:hAnsi="黑体" w:eastAsia="黑体" w:cs="方正仿宋_GBK"/>
          <w:color w:val="000000" w:themeColor="text1"/>
          <w:sz w:val="32"/>
          <w:szCs w:val="32"/>
          <w:lang w:val="en-US" w:eastAsia="zh-CN"/>
        </w:rPr>
        <w:t>四川亿龙置业有限公司</w:t>
      </w:r>
    </w:p>
    <w:p>
      <w:pPr>
        <w:keepNext w:val="0"/>
        <w:keepLines w:val="0"/>
        <w:pageBreakBefore w:val="0"/>
        <w:widowControl w:val="0"/>
        <w:kinsoku/>
        <w:wordWrap/>
        <w:overflowPunct/>
        <w:topLinePunct w:val="0"/>
        <w:autoSpaceDE/>
        <w:autoSpaceDN/>
        <w:bidi w:val="0"/>
        <w:snapToGrid/>
        <w:spacing w:line="480" w:lineRule="exact"/>
        <w:ind w:left="0" w:leftChars="0" w:right="0" w:rightChars="0" w:firstLine="6080" w:firstLineChars="1900"/>
        <w:textAlignment w:val="auto"/>
        <w:outlineLvl w:val="9"/>
        <w:rPr>
          <w:rFonts w:hint="eastAsia" w:ascii="黑体" w:hAnsi="黑体" w:eastAsia="黑体" w:cs="方正仿宋_GBK"/>
          <w:color w:val="000000" w:themeColor="text1"/>
          <w:sz w:val="32"/>
          <w:szCs w:val="32"/>
          <w:lang w:val="en-US" w:eastAsia="zh-CN"/>
        </w:rPr>
      </w:pPr>
      <w:r>
        <w:rPr>
          <w:rFonts w:hint="eastAsia" w:ascii="黑体" w:hAnsi="黑体" w:eastAsia="黑体" w:cs="方正仿宋_GBK"/>
          <w:color w:val="000000" w:themeColor="text1"/>
          <w:sz w:val="32"/>
          <w:szCs w:val="32"/>
          <w:lang w:val="en-US" w:eastAsia="zh-CN"/>
        </w:rPr>
        <w:t>2018年1月</w:t>
      </w:r>
      <w:r>
        <w:rPr>
          <w:rFonts w:hint="default" w:ascii="黑体" w:hAnsi="黑体" w:eastAsia="黑体" w:cs="方正仿宋_GBK"/>
          <w:color w:val="000000" w:themeColor="text1"/>
          <w:sz w:val="32"/>
          <w:szCs w:val="32"/>
          <w:lang w:val="en-US" w:eastAsia="zh-CN"/>
        </w:rPr>
        <w:t>16</w:t>
      </w:r>
      <w:r>
        <w:rPr>
          <w:rFonts w:hint="eastAsia" w:ascii="黑体" w:hAnsi="黑体" w:eastAsia="黑体" w:cs="方正仿宋_GBK"/>
          <w:color w:val="000000" w:themeColor="text1"/>
          <w:sz w:val="32"/>
          <w:szCs w:val="32"/>
          <w:lang w:val="en-US" w:eastAsia="zh-CN"/>
        </w:rPr>
        <w:t>日</w:t>
      </w:r>
    </w:p>
    <w:p>
      <w:pPr>
        <w:ind w:firstLine="640" w:firstLineChars="200"/>
        <w:rPr>
          <w:rFonts w:ascii="黑体" w:hAnsi="黑体" w:eastAsia="黑体" w:cs="方正仿宋_GBK"/>
          <w:color w:val="000000" w:themeColor="text1"/>
          <w:sz w:val="32"/>
          <w:szCs w:val="32"/>
        </w:rPr>
      </w:pPr>
    </w:p>
    <w:p>
      <w:pPr>
        <w:rPr>
          <w:rFonts w:hint="eastAsia" w:ascii="黑体" w:hAnsi="黑体" w:eastAsia="黑体" w:cs="方正仿宋_GBK"/>
          <w:color w:val="000000" w:themeColor="text1"/>
          <w:sz w:val="32"/>
          <w:szCs w:val="32"/>
        </w:rPr>
      </w:pPr>
    </w:p>
    <w:p>
      <w:pPr>
        <w:rPr>
          <w:rFonts w:hint="eastAsia" w:ascii="黑体" w:hAnsi="黑体" w:eastAsia="黑体" w:cs="方正仿宋_GBK"/>
          <w:color w:val="000000" w:themeColor="text1"/>
          <w:sz w:val="32"/>
          <w:szCs w:val="32"/>
        </w:rPr>
      </w:pPr>
    </w:p>
    <w:p>
      <w:pPr>
        <w:rPr>
          <w:rFonts w:hint="eastAsia" w:ascii="黑体" w:hAnsi="黑体" w:eastAsia="黑体" w:cs="方正仿宋_GBK"/>
          <w:color w:val="000000" w:themeColor="text1"/>
          <w:sz w:val="32"/>
          <w:szCs w:val="32"/>
        </w:rPr>
      </w:pPr>
    </w:p>
    <w:p>
      <w:pPr>
        <w:rPr>
          <w:rFonts w:ascii="黑体" w:hAnsi="黑体" w:eastAsia="黑体" w:cs="方正仿宋_GBK"/>
          <w:color w:val="000000" w:themeColor="text1"/>
          <w:sz w:val="32"/>
          <w:szCs w:val="32"/>
        </w:rPr>
      </w:pPr>
      <w:r>
        <w:rPr>
          <w:rFonts w:hint="eastAsia" w:ascii="黑体" w:hAnsi="黑体" w:eastAsia="黑体" w:cs="方正仿宋_GBK"/>
          <w:color w:val="000000" w:themeColor="text1"/>
          <w:sz w:val="32"/>
          <w:szCs w:val="32"/>
        </w:rPr>
        <w:t>附件</w:t>
      </w:r>
      <w:r>
        <w:rPr>
          <w:rFonts w:hint="eastAsia" w:ascii="黑体" w:hAnsi="黑体" w:eastAsia="黑体" w:cs="方正仿宋_GBK"/>
          <w:color w:val="000000" w:themeColor="text1"/>
          <w:sz w:val="32"/>
          <w:szCs w:val="32"/>
          <w:lang w:eastAsia="zh-CN"/>
        </w:rPr>
        <w:t>一</w:t>
      </w:r>
      <w:r>
        <w:rPr>
          <w:rFonts w:hint="eastAsia" w:ascii="黑体" w:hAnsi="黑体" w:eastAsia="黑体" w:cs="方正仿宋_GBK"/>
          <w:color w:val="000000" w:themeColor="text1"/>
          <w:sz w:val="32"/>
          <w:szCs w:val="32"/>
        </w:rPr>
        <w:t>：金安花苑公证登记摇号流程图</w:t>
      </w:r>
    </w:p>
    <w:p>
      <w:pPr>
        <w:jc w:val="center"/>
        <w:rPr>
          <w:rFonts w:ascii="黑体" w:hAnsi="黑体" w:eastAsia="黑体" w:cs="方正仿宋_GBK"/>
          <w:color w:val="000000" w:themeColor="text1"/>
          <w:sz w:val="32"/>
          <w:szCs w:val="32"/>
        </w:rPr>
      </w:pPr>
      <w:r>
        <w:rPr>
          <w:rFonts w:ascii="黑体" w:hAnsi="黑体" w:eastAsia="黑体" w:cs="方正仿宋_GBK"/>
          <w:color w:val="000000" w:themeColor="text1"/>
          <w:sz w:val="32"/>
          <w:szCs w:val="32"/>
        </w:rPr>
        <w:drawing>
          <wp:inline distT="0" distB="0" distL="0" distR="0">
            <wp:extent cx="5640705" cy="3296920"/>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7" cstate="print"/>
                    <a:srcRect/>
                    <a:stretch>
                      <a:fillRect/>
                    </a:stretch>
                  </pic:blipFill>
                  <pic:spPr>
                    <a:xfrm>
                      <a:off x="0" y="0"/>
                      <a:ext cx="5645624" cy="3300212"/>
                    </a:xfrm>
                    <a:prstGeom prst="rect">
                      <a:avLst/>
                    </a:prstGeom>
                    <a:noFill/>
                  </pic:spPr>
                </pic:pic>
              </a:graphicData>
            </a:graphic>
          </wp:inline>
        </w:drawing>
      </w: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ascii="黑体" w:hAnsi="黑体" w:eastAsia="黑体" w:cs="方正仿宋_GBK"/>
          <w:sz w:val="32"/>
          <w:szCs w:val="32"/>
        </w:rPr>
      </w:pPr>
      <w:r>
        <w:rPr>
          <w:rFonts w:hint="eastAsia" w:ascii="黑体" w:hAnsi="黑体" w:eastAsia="黑体" w:cs="方正仿宋_GBK"/>
          <w:sz w:val="32"/>
          <w:szCs w:val="32"/>
        </w:rPr>
        <w:t>附件</w:t>
      </w:r>
      <w:r>
        <w:rPr>
          <w:rFonts w:hint="eastAsia" w:ascii="黑体" w:hAnsi="黑体" w:eastAsia="黑体" w:cs="方正仿宋_GBK"/>
          <w:sz w:val="32"/>
          <w:szCs w:val="32"/>
          <w:lang w:val="en-US" w:eastAsia="zh-CN"/>
        </w:rPr>
        <w:t>二</w:t>
      </w:r>
      <w:r>
        <w:rPr>
          <w:rFonts w:hint="eastAsia" w:ascii="黑体" w:hAnsi="黑体" w:eastAsia="黑体" w:cs="方正仿宋_GBK"/>
          <w:sz w:val="32"/>
          <w:szCs w:val="32"/>
        </w:rPr>
        <w:t xml:space="preserve">：      </w:t>
      </w:r>
    </w:p>
    <w:p>
      <w:pPr>
        <w:ind w:firstLine="2240" w:firstLineChars="700"/>
        <w:rPr>
          <w:rFonts w:ascii="黑体" w:hAnsi="黑体" w:eastAsia="黑体" w:cs="方正仿宋_GBK"/>
          <w:color w:val="000000" w:themeColor="text1"/>
          <w:sz w:val="32"/>
          <w:szCs w:val="32"/>
        </w:rPr>
      </w:pPr>
      <w:r>
        <w:rPr>
          <w:rFonts w:hint="eastAsia" w:ascii="黑体" w:hAnsi="黑体" w:eastAsia="黑体" w:cs="方正仿宋_GBK"/>
          <w:sz w:val="32"/>
          <w:szCs w:val="32"/>
        </w:rPr>
        <w:t>资格核验现场布置图</w:t>
      </w:r>
    </w:p>
    <w:p>
      <w:pPr>
        <w:jc w:val="center"/>
        <w:rPr>
          <w:rFonts w:ascii="黑体" w:hAnsi="黑体" w:eastAsia="黑体" w:cs="方正仿宋_GBK"/>
          <w:color w:val="000000" w:themeColor="text1"/>
          <w:sz w:val="32"/>
          <w:szCs w:val="32"/>
        </w:rPr>
      </w:pPr>
      <w:r>
        <w:rPr>
          <w:rFonts w:ascii="黑体" w:hAnsi="黑体" w:eastAsia="黑体" w:cs="方正仿宋_GBK"/>
          <w:color w:val="000000" w:themeColor="text1"/>
          <w:sz w:val="32"/>
          <w:szCs w:val="32"/>
        </w:rPr>
        <w:drawing>
          <wp:inline distT="0" distB="0" distL="0" distR="0">
            <wp:extent cx="4905375" cy="3737610"/>
            <wp:effectExtent l="1905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8" cstate="print"/>
                    <a:srcRect/>
                    <a:stretch>
                      <a:fillRect/>
                    </a:stretch>
                  </pic:blipFill>
                  <pic:spPr>
                    <a:xfrm>
                      <a:off x="0" y="0"/>
                      <a:ext cx="4906223" cy="3738446"/>
                    </a:xfrm>
                    <a:prstGeom prst="rect">
                      <a:avLst/>
                    </a:prstGeom>
                    <a:noFill/>
                  </pic:spPr>
                </pic:pic>
              </a:graphicData>
            </a:graphic>
          </wp:inline>
        </w:drawing>
      </w:r>
    </w:p>
    <w:p>
      <w:pPr>
        <w:jc w:val="center"/>
        <w:rPr>
          <w:rFonts w:ascii="黑体" w:hAnsi="黑体" w:eastAsia="黑体" w:cs="方正仿宋_GBK"/>
          <w:color w:val="000000" w:themeColor="text1"/>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hint="eastAsia" w:ascii="黑体" w:hAnsi="黑体" w:eastAsia="黑体" w:cs="方正仿宋_GBK"/>
          <w:sz w:val="32"/>
          <w:szCs w:val="32"/>
        </w:rPr>
      </w:pPr>
    </w:p>
    <w:p>
      <w:pPr>
        <w:rPr>
          <w:rFonts w:ascii="黑体" w:hAnsi="黑体" w:eastAsia="黑体"/>
          <w:sz w:val="32"/>
        </w:rPr>
      </w:pPr>
      <w:r>
        <w:rPr>
          <w:rFonts w:hint="eastAsia" w:ascii="黑体" w:hAnsi="黑体" w:eastAsia="黑体" w:cs="方正仿宋_GBK"/>
          <w:sz w:val="32"/>
          <w:szCs w:val="32"/>
        </w:rPr>
        <w:t>附件</w:t>
      </w:r>
      <w:r>
        <w:rPr>
          <w:rFonts w:hint="eastAsia" w:ascii="黑体" w:hAnsi="黑体" w:eastAsia="黑体" w:cs="方正仿宋_GBK"/>
          <w:sz w:val="32"/>
          <w:szCs w:val="32"/>
          <w:lang w:val="en-US" w:eastAsia="zh-CN"/>
        </w:rPr>
        <w:t>三</w:t>
      </w:r>
      <w:r>
        <w:rPr>
          <w:rFonts w:hint="eastAsia" w:ascii="黑体" w:hAnsi="黑体" w:eastAsia="黑体" w:cs="方正仿宋_GBK"/>
          <w:sz w:val="32"/>
          <w:szCs w:val="32"/>
        </w:rPr>
        <w:t>：</w:t>
      </w:r>
    </w:p>
    <w:p>
      <w:pPr>
        <w:jc w:val="center"/>
        <w:rPr>
          <w:rFonts w:ascii="黑体" w:hAnsi="黑体" w:eastAsia="黑体"/>
          <w:b/>
          <w:bCs/>
          <w:sz w:val="36"/>
          <w:szCs w:val="36"/>
        </w:rPr>
      </w:pPr>
      <w:r>
        <w:rPr>
          <w:rFonts w:hint="eastAsia" w:ascii="黑体" w:hAnsi="黑体" w:eastAsia="黑体"/>
          <w:b/>
          <w:bCs/>
          <w:sz w:val="36"/>
          <w:szCs w:val="36"/>
        </w:rPr>
        <w:t>稳定就业证明</w:t>
      </w:r>
    </w:p>
    <w:p>
      <w:pPr>
        <w:jc w:val="center"/>
        <w:rPr>
          <w:rFonts w:ascii="黑体" w:hAnsi="黑体" w:eastAsia="黑体"/>
          <w:b/>
          <w:bCs/>
          <w:sz w:val="36"/>
          <w:szCs w:val="36"/>
        </w:rPr>
      </w:pPr>
    </w:p>
    <w:p>
      <w:pPr>
        <w:ind w:firstLine="640" w:firstLineChars="200"/>
        <w:rPr>
          <w:rFonts w:ascii="黑体" w:hAnsi="黑体" w:eastAsia="黑体"/>
          <w:sz w:val="32"/>
          <w:szCs w:val="32"/>
        </w:rPr>
      </w:pPr>
      <w:r>
        <w:rPr>
          <w:rFonts w:hint="eastAsia" w:ascii="黑体" w:hAnsi="黑体" w:eastAsia="黑体"/>
          <w:sz w:val="32"/>
          <w:szCs w:val="32"/>
        </w:rPr>
        <w:t>姓名</w:t>
      </w:r>
      <w:r>
        <w:rPr>
          <w:rFonts w:hint="eastAsia" w:ascii="黑体" w:hAnsi="黑体" w:eastAsia="黑体"/>
          <w:sz w:val="32"/>
          <w:szCs w:val="32"/>
          <w:u w:val="single"/>
        </w:rPr>
        <w:t xml:space="preserve">           </w:t>
      </w:r>
      <w:r>
        <w:rPr>
          <w:rFonts w:hint="eastAsia" w:ascii="黑体" w:hAnsi="黑体" w:eastAsia="黑体"/>
          <w:sz w:val="32"/>
          <w:szCs w:val="32"/>
        </w:rPr>
        <w:t>（身份证号：</w:t>
      </w:r>
      <w:r>
        <w:rPr>
          <w:rFonts w:hint="eastAsia" w:ascii="黑体" w:hAnsi="黑体" w:eastAsia="黑体"/>
          <w:sz w:val="32"/>
          <w:szCs w:val="32"/>
          <w:u w:val="single"/>
        </w:rPr>
        <w:t xml:space="preserve">                          </w:t>
      </w:r>
      <w:r>
        <w:rPr>
          <w:rFonts w:hint="eastAsia" w:ascii="黑体" w:hAnsi="黑体" w:eastAsia="黑体"/>
          <w:sz w:val="32"/>
          <w:szCs w:val="32"/>
        </w:rPr>
        <w:t>），系我单位工作人员。该同志自</w:t>
      </w:r>
      <w:r>
        <w:rPr>
          <w:rFonts w:hint="eastAsia" w:ascii="黑体" w:hAnsi="黑体" w:eastAsia="黑体"/>
          <w:sz w:val="32"/>
          <w:szCs w:val="32"/>
          <w:u w:val="single"/>
        </w:rPr>
        <w:t xml:space="preserve">     </w:t>
      </w:r>
      <w:r>
        <w:rPr>
          <w:rFonts w:hint="eastAsia" w:ascii="黑体" w:hAnsi="黑体" w:eastAsia="黑体"/>
          <w:sz w:val="32"/>
          <w:szCs w:val="32"/>
        </w:rPr>
        <w:t>年</w:t>
      </w:r>
      <w:r>
        <w:rPr>
          <w:rFonts w:hint="eastAsia" w:ascii="黑体" w:hAnsi="黑体" w:eastAsia="黑体"/>
          <w:sz w:val="32"/>
          <w:szCs w:val="32"/>
          <w:u w:val="single"/>
        </w:rPr>
        <w:t xml:space="preserve">     </w:t>
      </w:r>
      <w:r>
        <w:rPr>
          <w:rFonts w:hint="eastAsia" w:ascii="黑体" w:hAnsi="黑体" w:eastAsia="黑体"/>
          <w:sz w:val="32"/>
          <w:szCs w:val="32"/>
        </w:rPr>
        <w:t>月</w:t>
      </w:r>
      <w:r>
        <w:rPr>
          <w:rFonts w:hint="eastAsia" w:ascii="黑体" w:hAnsi="黑体" w:eastAsia="黑体"/>
          <w:sz w:val="32"/>
          <w:szCs w:val="32"/>
          <w:u w:val="single"/>
        </w:rPr>
        <w:t xml:space="preserve">      </w:t>
      </w:r>
      <w:r>
        <w:rPr>
          <w:rFonts w:hint="eastAsia" w:ascii="黑体" w:hAnsi="黑体" w:eastAsia="黑体"/>
          <w:sz w:val="32"/>
          <w:szCs w:val="32"/>
        </w:rPr>
        <w:t>日起在我单位位于</w:t>
      </w:r>
      <w:r>
        <w:rPr>
          <w:rFonts w:hint="eastAsia" w:ascii="黑体" w:hAnsi="黑体" w:eastAsia="黑体"/>
          <w:sz w:val="32"/>
          <w:szCs w:val="32"/>
          <w:u w:val="single"/>
        </w:rPr>
        <w:t xml:space="preserve">                                          </w:t>
      </w:r>
      <w:r>
        <w:rPr>
          <w:rFonts w:hint="eastAsia" w:ascii="黑体" w:hAnsi="黑体" w:eastAsia="黑体"/>
          <w:sz w:val="32"/>
          <w:szCs w:val="32"/>
        </w:rPr>
        <w:t>（地址）的办公地点连续稳定工作至今。如证明失实，本单位愿意承担由此带来的一切法律后果。</w:t>
      </w:r>
    </w:p>
    <w:p>
      <w:pPr>
        <w:ind w:firstLine="640" w:firstLineChars="200"/>
        <w:rPr>
          <w:rFonts w:ascii="黑体" w:hAnsi="黑体" w:eastAsia="黑体"/>
          <w:sz w:val="32"/>
          <w:szCs w:val="32"/>
        </w:rPr>
      </w:pPr>
      <w:r>
        <w:rPr>
          <w:rFonts w:hint="eastAsia" w:ascii="黑体" w:hAnsi="黑体" w:eastAsia="黑体"/>
          <w:sz w:val="32"/>
          <w:szCs w:val="32"/>
        </w:rPr>
        <w:t>特此证明。</w:t>
      </w:r>
    </w:p>
    <w:p>
      <w:pPr>
        <w:ind w:firstLine="640" w:firstLineChars="200"/>
        <w:rPr>
          <w:rFonts w:ascii="黑体" w:hAnsi="黑体" w:eastAsia="黑体"/>
          <w:sz w:val="32"/>
          <w:szCs w:val="32"/>
        </w:rPr>
      </w:pPr>
      <w:r>
        <w:rPr>
          <w:rFonts w:hint="eastAsia" w:ascii="黑体" w:hAnsi="黑体" w:eastAsia="黑体"/>
          <w:sz w:val="32"/>
          <w:szCs w:val="32"/>
        </w:rPr>
        <w:t>（此证明仅用于该工作人员购买住房进行限购审查）</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                            单位公章</w:t>
      </w:r>
    </w:p>
    <w:p>
      <w:pPr>
        <w:wordWrap w:val="0"/>
        <w:jc w:val="right"/>
        <w:rPr>
          <w:rFonts w:ascii="黑体" w:hAnsi="黑体" w:eastAsia="黑体"/>
          <w:sz w:val="32"/>
          <w:szCs w:val="32"/>
        </w:rPr>
      </w:pPr>
      <w:r>
        <w:rPr>
          <w:rFonts w:hint="eastAsia" w:ascii="黑体" w:hAnsi="黑体" w:eastAsia="黑体"/>
          <w:sz w:val="32"/>
          <w:szCs w:val="32"/>
          <w:u w:val="single"/>
        </w:rPr>
        <w:t xml:space="preserve">      </w:t>
      </w:r>
      <w:r>
        <w:rPr>
          <w:rFonts w:hint="eastAsia" w:ascii="黑体" w:hAnsi="黑体" w:eastAsia="黑体"/>
          <w:sz w:val="32"/>
          <w:szCs w:val="32"/>
        </w:rPr>
        <w:t>年</w:t>
      </w:r>
      <w:r>
        <w:rPr>
          <w:rFonts w:hint="eastAsia" w:ascii="黑体" w:hAnsi="黑体" w:eastAsia="黑体"/>
          <w:sz w:val="32"/>
          <w:szCs w:val="32"/>
          <w:u w:val="single"/>
        </w:rPr>
        <w:t xml:space="preserve">     </w:t>
      </w:r>
      <w:r>
        <w:rPr>
          <w:rFonts w:hint="eastAsia" w:ascii="黑体" w:hAnsi="黑体" w:eastAsia="黑体"/>
          <w:sz w:val="32"/>
          <w:szCs w:val="32"/>
        </w:rPr>
        <w:t>月</w:t>
      </w:r>
      <w:r>
        <w:rPr>
          <w:rFonts w:hint="eastAsia" w:ascii="黑体" w:hAnsi="黑体" w:eastAsia="黑体"/>
          <w:sz w:val="32"/>
          <w:szCs w:val="32"/>
          <w:u w:val="single"/>
        </w:rPr>
        <w:t xml:space="preserve">     </w:t>
      </w:r>
      <w:r>
        <w:rPr>
          <w:rFonts w:hint="eastAsia" w:ascii="黑体" w:hAnsi="黑体" w:eastAsia="黑体"/>
          <w:sz w:val="32"/>
          <w:szCs w:val="32"/>
        </w:rPr>
        <w:t>日</w:t>
      </w:r>
    </w:p>
    <w:p>
      <w:pPr>
        <w:rPr>
          <w:rFonts w:ascii="黑体" w:hAnsi="黑体" w:eastAsia="黑体"/>
          <w:sz w:val="32"/>
          <w:szCs w:val="32"/>
        </w:rPr>
      </w:pPr>
    </w:p>
    <w:p>
      <w:pPr>
        <w:ind w:right="320"/>
        <w:jc w:val="right"/>
        <w:rPr>
          <w:rFonts w:ascii="黑体" w:hAnsi="黑体" w:eastAsia="黑体" w:cs="方正仿宋_GBK"/>
          <w:sz w:val="32"/>
          <w:szCs w:val="32"/>
        </w:rPr>
      </w:pPr>
    </w:p>
    <w:p>
      <w:pPr>
        <w:widowControl/>
        <w:jc w:val="left"/>
        <w:rPr>
          <w:rFonts w:ascii="黑体" w:hAnsi="黑体" w:eastAsia="黑体" w:cs="方正仿宋_GBK"/>
          <w:sz w:val="32"/>
          <w:szCs w:val="32"/>
        </w:rPr>
      </w:pPr>
      <w:r>
        <w:rPr>
          <w:rFonts w:ascii="黑体" w:hAnsi="黑体" w:eastAsia="黑体" w:cs="方正仿宋_GBK"/>
          <w:sz w:val="32"/>
          <w:szCs w:val="32"/>
        </w:rPr>
        <w:br w:type="page"/>
      </w:r>
    </w:p>
    <w:p>
      <w:pPr>
        <w:widowControl/>
        <w:jc w:val="left"/>
        <w:rPr>
          <w:rFonts w:ascii="黑体" w:hAnsi="黑体" w:eastAsia="黑体" w:cs="方正仿宋_GBK"/>
          <w:sz w:val="32"/>
          <w:szCs w:val="32"/>
        </w:rPr>
      </w:pPr>
      <w:r>
        <w:rPr>
          <w:rFonts w:hint="eastAsia" w:ascii="黑体" w:hAnsi="黑体" w:eastAsia="黑体" w:cs="方正仿宋_GBK"/>
          <w:sz w:val="32"/>
          <w:szCs w:val="32"/>
        </w:rPr>
        <w:t>附件</w:t>
      </w:r>
      <w:r>
        <w:rPr>
          <w:rFonts w:hint="eastAsia" w:ascii="黑体" w:hAnsi="黑体" w:eastAsia="黑体" w:cs="方正仿宋_GBK"/>
          <w:sz w:val="32"/>
          <w:szCs w:val="32"/>
          <w:lang w:val="en-US" w:eastAsia="zh-CN"/>
        </w:rPr>
        <w:t>四</w:t>
      </w:r>
      <w:r>
        <w:rPr>
          <w:rFonts w:hint="eastAsia" w:ascii="黑体" w:hAnsi="黑体" w:eastAsia="黑体" w:cs="方正仿宋_GBK"/>
          <w:sz w:val="32"/>
          <w:szCs w:val="32"/>
        </w:rPr>
        <w:t>：棚改货币化安置住户登记购房名册（样式）</w:t>
      </w:r>
    </w:p>
    <w:tbl>
      <w:tblPr>
        <w:tblStyle w:val="8"/>
        <w:tblW w:w="102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737"/>
        <w:gridCol w:w="1468"/>
        <w:gridCol w:w="1468"/>
        <w:gridCol w:w="1712"/>
        <w:gridCol w:w="3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468" w:type="dxa"/>
          </w:tcPr>
          <w:p>
            <w:pPr>
              <w:widowControl/>
              <w:jc w:val="left"/>
              <w:rPr>
                <w:rFonts w:ascii="黑体" w:hAnsi="黑体" w:eastAsia="黑体" w:cs="方正仿宋_GBK"/>
                <w:szCs w:val="21"/>
              </w:rPr>
            </w:pPr>
            <w:r>
              <w:rPr>
                <w:rFonts w:ascii="黑体" w:hAnsi="黑体" w:eastAsia="黑体" w:cs="方正仿宋_GBK"/>
                <w:szCs w:val="21"/>
              </w:rPr>
              <w:t>购房登记号</w:t>
            </w:r>
          </w:p>
        </w:tc>
        <w:tc>
          <w:tcPr>
            <w:tcW w:w="737" w:type="dxa"/>
          </w:tcPr>
          <w:p>
            <w:pPr>
              <w:widowControl/>
              <w:jc w:val="left"/>
              <w:rPr>
                <w:rFonts w:ascii="黑体" w:hAnsi="黑体" w:eastAsia="黑体" w:cs="方正仿宋_GBK"/>
                <w:szCs w:val="21"/>
              </w:rPr>
            </w:pPr>
            <w:r>
              <w:rPr>
                <w:rFonts w:ascii="黑体" w:hAnsi="黑体" w:eastAsia="黑体" w:cs="方正仿宋_GBK"/>
                <w:szCs w:val="21"/>
              </w:rPr>
              <w:t>姓名</w:t>
            </w:r>
          </w:p>
        </w:tc>
        <w:tc>
          <w:tcPr>
            <w:tcW w:w="1468" w:type="dxa"/>
          </w:tcPr>
          <w:p>
            <w:pPr>
              <w:widowControl/>
              <w:jc w:val="left"/>
              <w:rPr>
                <w:rFonts w:ascii="黑体" w:hAnsi="黑体" w:eastAsia="黑体" w:cs="方正仿宋_GBK"/>
                <w:szCs w:val="21"/>
              </w:rPr>
            </w:pPr>
            <w:r>
              <w:rPr>
                <w:rFonts w:ascii="黑体" w:hAnsi="黑体" w:eastAsia="黑体" w:cs="方正仿宋_GBK"/>
                <w:szCs w:val="21"/>
              </w:rPr>
              <w:t>身份证号码</w:t>
            </w:r>
          </w:p>
        </w:tc>
        <w:tc>
          <w:tcPr>
            <w:tcW w:w="1468" w:type="dxa"/>
          </w:tcPr>
          <w:p>
            <w:pPr>
              <w:widowControl/>
              <w:jc w:val="left"/>
              <w:rPr>
                <w:rFonts w:ascii="黑体" w:hAnsi="黑体" w:eastAsia="黑体" w:cs="方正仿宋_GBK"/>
                <w:szCs w:val="21"/>
              </w:rPr>
            </w:pPr>
            <w:r>
              <w:rPr>
                <w:rFonts w:ascii="黑体" w:hAnsi="黑体" w:eastAsia="黑体" w:cs="方正仿宋_GBK"/>
                <w:szCs w:val="21"/>
              </w:rPr>
              <w:t>合同备案号</w:t>
            </w:r>
          </w:p>
        </w:tc>
        <w:tc>
          <w:tcPr>
            <w:tcW w:w="1712" w:type="dxa"/>
          </w:tcPr>
          <w:p>
            <w:pPr>
              <w:widowControl/>
              <w:jc w:val="left"/>
              <w:rPr>
                <w:rFonts w:ascii="黑体" w:hAnsi="黑体" w:eastAsia="黑体" w:cs="方正仿宋_GBK"/>
                <w:szCs w:val="21"/>
              </w:rPr>
            </w:pPr>
            <w:r>
              <w:rPr>
                <w:rFonts w:ascii="黑体" w:hAnsi="黑体" w:eastAsia="黑体" w:cs="方正仿宋_GBK"/>
                <w:szCs w:val="21"/>
              </w:rPr>
              <w:t>棚户改造范围</w:t>
            </w:r>
          </w:p>
        </w:tc>
        <w:tc>
          <w:tcPr>
            <w:tcW w:w="3416" w:type="dxa"/>
          </w:tcPr>
          <w:p>
            <w:pPr>
              <w:widowControl/>
              <w:jc w:val="left"/>
              <w:rPr>
                <w:rFonts w:ascii="黑体" w:hAnsi="黑体" w:eastAsia="黑体" w:cs="方正仿宋_GBK"/>
                <w:szCs w:val="21"/>
              </w:rPr>
            </w:pPr>
            <w:r>
              <w:rPr>
                <w:rFonts w:ascii="黑体" w:hAnsi="黑体" w:eastAsia="黑体" w:cs="方正仿宋_GBK"/>
                <w:szCs w:val="21"/>
              </w:rPr>
              <w:t>棚户改造范围所在区</w:t>
            </w:r>
            <w:r>
              <w:rPr>
                <w:rFonts w:hint="eastAsia" w:ascii="黑体" w:hAnsi="黑体" w:eastAsia="黑体" w:cs="方正仿宋_GBK"/>
                <w:szCs w:val="21"/>
              </w:rPr>
              <w:t>（市）县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468" w:type="dxa"/>
          </w:tcPr>
          <w:p>
            <w:pPr>
              <w:widowControl/>
              <w:jc w:val="left"/>
              <w:rPr>
                <w:rFonts w:ascii="黑体" w:hAnsi="黑体" w:eastAsia="黑体" w:cs="方正仿宋_GBK"/>
                <w:sz w:val="32"/>
                <w:szCs w:val="32"/>
              </w:rPr>
            </w:pPr>
          </w:p>
        </w:tc>
        <w:tc>
          <w:tcPr>
            <w:tcW w:w="737"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468" w:type="dxa"/>
          </w:tcPr>
          <w:p>
            <w:pPr>
              <w:widowControl/>
              <w:jc w:val="left"/>
              <w:rPr>
                <w:rFonts w:ascii="黑体" w:hAnsi="黑体" w:eastAsia="黑体" w:cs="方正仿宋_GBK"/>
                <w:sz w:val="32"/>
                <w:szCs w:val="32"/>
              </w:rPr>
            </w:pPr>
          </w:p>
        </w:tc>
        <w:tc>
          <w:tcPr>
            <w:tcW w:w="1712" w:type="dxa"/>
          </w:tcPr>
          <w:p>
            <w:pPr>
              <w:widowControl/>
              <w:jc w:val="left"/>
              <w:rPr>
                <w:rFonts w:ascii="黑体" w:hAnsi="黑体" w:eastAsia="黑体" w:cs="方正仿宋_GBK"/>
                <w:sz w:val="32"/>
                <w:szCs w:val="32"/>
              </w:rPr>
            </w:pPr>
          </w:p>
        </w:tc>
        <w:tc>
          <w:tcPr>
            <w:tcW w:w="3416" w:type="dxa"/>
          </w:tcPr>
          <w:p>
            <w:pPr>
              <w:widowControl/>
              <w:jc w:val="left"/>
              <w:rPr>
                <w:rFonts w:ascii="黑体" w:hAnsi="黑体" w:eastAsia="黑体" w:cs="方正仿宋_GBK"/>
                <w:sz w:val="32"/>
                <w:szCs w:val="32"/>
              </w:rPr>
            </w:pPr>
          </w:p>
        </w:tc>
      </w:tr>
    </w:tbl>
    <w:p>
      <w:pPr>
        <w:widowControl/>
        <w:jc w:val="left"/>
        <w:rPr>
          <w:rFonts w:ascii="黑体" w:hAnsi="黑体" w:eastAsia="黑体" w:cs="方正仿宋_GBK"/>
          <w:sz w:val="32"/>
          <w:szCs w:val="32"/>
        </w:rPr>
      </w:pPr>
    </w:p>
    <w:p>
      <w:pPr>
        <w:widowControl/>
        <w:jc w:val="left"/>
        <w:rPr>
          <w:rFonts w:ascii="黑体" w:hAnsi="黑体" w:eastAsia="黑体" w:cs="方正仿宋_GBK"/>
          <w:sz w:val="32"/>
          <w:szCs w:val="32"/>
        </w:rPr>
      </w:pPr>
      <w:r>
        <w:rPr>
          <w:rFonts w:hint="eastAsia" w:ascii="黑体" w:hAnsi="黑体" w:eastAsia="黑体" w:cs="方正仿宋_GBK"/>
          <w:sz w:val="32"/>
          <w:szCs w:val="32"/>
        </w:rPr>
        <w:t>附件</w:t>
      </w:r>
      <w:r>
        <w:rPr>
          <w:rFonts w:hint="eastAsia" w:ascii="黑体" w:hAnsi="黑体" w:eastAsia="黑体" w:cs="方正仿宋_GBK"/>
          <w:sz w:val="32"/>
          <w:szCs w:val="32"/>
          <w:lang w:val="en-US" w:eastAsia="zh-CN"/>
        </w:rPr>
        <w:t>五</w:t>
      </w:r>
      <w:r>
        <w:rPr>
          <w:rFonts w:hint="eastAsia" w:ascii="黑体" w:hAnsi="黑体" w:eastAsia="黑体" w:cs="方正仿宋_GBK"/>
          <w:sz w:val="32"/>
          <w:szCs w:val="32"/>
        </w:rPr>
        <w:t>：普通登记购房人名册（样式）</w:t>
      </w:r>
    </w:p>
    <w:tbl>
      <w:tblPr>
        <w:tblStyle w:val="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3"/>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r>
              <w:rPr>
                <w:rFonts w:ascii="黑体" w:hAnsi="黑体" w:eastAsia="黑体" w:cs="方正仿宋_GBK"/>
                <w:sz w:val="32"/>
                <w:szCs w:val="32"/>
              </w:rPr>
              <w:t>购房登记号</w:t>
            </w:r>
          </w:p>
        </w:tc>
        <w:tc>
          <w:tcPr>
            <w:tcW w:w="2393" w:type="dxa"/>
          </w:tcPr>
          <w:p>
            <w:pPr>
              <w:widowControl/>
              <w:jc w:val="left"/>
              <w:rPr>
                <w:rFonts w:ascii="黑体" w:hAnsi="黑体" w:eastAsia="黑体" w:cs="方正仿宋_GBK"/>
                <w:sz w:val="32"/>
                <w:szCs w:val="32"/>
              </w:rPr>
            </w:pPr>
            <w:r>
              <w:rPr>
                <w:rFonts w:ascii="黑体" w:hAnsi="黑体" w:eastAsia="黑体" w:cs="方正仿宋_GBK"/>
                <w:sz w:val="32"/>
                <w:szCs w:val="32"/>
              </w:rPr>
              <w:t>姓名</w:t>
            </w:r>
          </w:p>
        </w:tc>
        <w:tc>
          <w:tcPr>
            <w:tcW w:w="2393" w:type="dxa"/>
          </w:tcPr>
          <w:p>
            <w:pPr>
              <w:widowControl/>
              <w:jc w:val="left"/>
              <w:rPr>
                <w:rFonts w:ascii="黑体" w:hAnsi="黑体" w:eastAsia="黑体" w:cs="方正仿宋_GBK"/>
                <w:sz w:val="32"/>
                <w:szCs w:val="32"/>
              </w:rPr>
            </w:pPr>
            <w:r>
              <w:rPr>
                <w:rFonts w:ascii="黑体" w:hAnsi="黑体" w:eastAsia="黑体" w:cs="方正仿宋_GBK"/>
                <w:sz w:val="32"/>
                <w:szCs w:val="32"/>
              </w:rPr>
              <w:t>身份证号码</w:t>
            </w:r>
          </w:p>
        </w:tc>
        <w:tc>
          <w:tcPr>
            <w:tcW w:w="2393" w:type="dxa"/>
          </w:tcPr>
          <w:p>
            <w:pPr>
              <w:widowControl/>
              <w:jc w:val="left"/>
              <w:rPr>
                <w:rFonts w:ascii="黑体" w:hAnsi="黑体" w:eastAsia="黑体" w:cs="方正仿宋_GBK"/>
                <w:sz w:val="32"/>
                <w:szCs w:val="32"/>
              </w:rPr>
            </w:pPr>
            <w:r>
              <w:rPr>
                <w:rFonts w:ascii="黑体" w:hAnsi="黑体" w:eastAsia="黑体" w:cs="方正仿宋_GBK"/>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c>
          <w:tcPr>
            <w:tcW w:w="2393" w:type="dxa"/>
          </w:tcPr>
          <w:p>
            <w:pPr>
              <w:widowControl/>
              <w:jc w:val="left"/>
              <w:rPr>
                <w:rFonts w:ascii="黑体" w:hAnsi="黑体" w:eastAsia="黑体" w:cs="方正仿宋_GBK"/>
                <w:sz w:val="32"/>
                <w:szCs w:val="32"/>
              </w:rPr>
            </w:pPr>
          </w:p>
        </w:tc>
      </w:tr>
    </w:tbl>
    <w:p>
      <w:pPr>
        <w:widowControl/>
        <w:jc w:val="left"/>
        <w:rPr>
          <w:rFonts w:ascii="黑体" w:hAnsi="黑体" w:eastAsia="黑体" w:cs="方正仿宋_GBK"/>
          <w:sz w:val="32"/>
          <w:szCs w:val="32"/>
        </w:rPr>
      </w:pPr>
    </w:p>
    <w:p>
      <w:pPr>
        <w:rPr>
          <w:rFonts w:ascii="黑体" w:hAnsi="黑体" w:eastAsia="黑体" w:cs="方正仿宋_GBK"/>
          <w:sz w:val="32"/>
          <w:szCs w:val="32"/>
        </w:rPr>
      </w:pPr>
      <w:r>
        <w:rPr>
          <w:rFonts w:hint="eastAsia" w:ascii="黑体" w:hAnsi="黑体" w:eastAsia="黑体" w:cs="方正仿宋_GBK"/>
          <w:sz w:val="32"/>
          <w:szCs w:val="32"/>
        </w:rPr>
        <w:t>附件</w:t>
      </w:r>
      <w:r>
        <w:rPr>
          <w:rFonts w:hint="eastAsia" w:ascii="黑体" w:hAnsi="黑体" w:eastAsia="黑体" w:cs="方正仿宋_GBK"/>
          <w:sz w:val="32"/>
          <w:szCs w:val="32"/>
          <w:lang w:val="en-US" w:eastAsia="zh-CN"/>
        </w:rPr>
        <w:t>六</w:t>
      </w:r>
      <w:r>
        <w:rPr>
          <w:rFonts w:hint="eastAsia" w:ascii="黑体" w:hAnsi="黑体" w:eastAsia="黑体" w:cs="方正仿宋_GBK"/>
          <w:sz w:val="32"/>
          <w:szCs w:val="32"/>
        </w:rPr>
        <w:t>：</w:t>
      </w:r>
    </w:p>
    <w:p>
      <w:pPr>
        <w:rPr>
          <w:rFonts w:ascii="黑体" w:hAnsi="黑体" w:eastAsia="黑体" w:cs="方正黑体_GBK"/>
          <w:sz w:val="32"/>
          <w:szCs w:val="32"/>
        </w:rPr>
      </w:pPr>
    </w:p>
    <w:p>
      <w:pPr>
        <w:ind w:firstLine="723" w:firstLineChars="200"/>
        <w:jc w:val="center"/>
        <w:rPr>
          <w:rFonts w:ascii="黑体" w:hAnsi="黑体" w:eastAsia="黑体"/>
          <w:b/>
          <w:bCs/>
          <w:sz w:val="36"/>
          <w:szCs w:val="36"/>
        </w:rPr>
      </w:pPr>
      <w:r>
        <w:rPr>
          <w:rFonts w:hint="eastAsia" w:ascii="黑体" w:hAnsi="黑体" w:eastAsia="黑体"/>
          <w:b/>
          <w:bCs/>
          <w:sz w:val="36"/>
          <w:szCs w:val="36"/>
        </w:rPr>
        <w:t>授权委托书（样式）</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登记购房人（委托人）姓名：     性别：    身份证号：</w:t>
      </w:r>
    </w:p>
    <w:p>
      <w:pPr>
        <w:ind w:firstLine="640" w:firstLineChars="200"/>
        <w:rPr>
          <w:rFonts w:ascii="黑体" w:hAnsi="黑体" w:eastAsia="黑体"/>
          <w:sz w:val="32"/>
          <w:szCs w:val="32"/>
        </w:rPr>
      </w:pPr>
      <w:r>
        <w:rPr>
          <w:rFonts w:hint="eastAsia" w:ascii="黑体" w:hAnsi="黑体" w:eastAsia="黑体"/>
          <w:sz w:val="32"/>
          <w:szCs w:val="32"/>
        </w:rPr>
        <w:t xml:space="preserve">联系电话：     </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被委托人姓名：     性别：    身份证号：</w:t>
      </w:r>
    </w:p>
    <w:p>
      <w:pPr>
        <w:ind w:firstLine="640" w:firstLineChars="200"/>
        <w:rPr>
          <w:rFonts w:ascii="黑体" w:hAnsi="黑体" w:eastAsia="黑体"/>
          <w:sz w:val="32"/>
          <w:szCs w:val="32"/>
        </w:rPr>
      </w:pPr>
      <w:r>
        <w:rPr>
          <w:rFonts w:hint="eastAsia" w:ascii="黑体" w:hAnsi="黑体" w:eastAsia="黑体"/>
          <w:sz w:val="32"/>
          <w:szCs w:val="32"/>
        </w:rPr>
        <w:t xml:space="preserve">联系电话：     </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本人已在成都住宅与房地产业协会网址（http：//www.cdfangxie.com/）完成对金安花苑项目网上购房登记，因个人原因，特委托</w:t>
      </w:r>
      <w:r>
        <w:rPr>
          <w:rFonts w:hint="eastAsia" w:ascii="黑体" w:hAnsi="黑体" w:eastAsia="黑体"/>
          <w:sz w:val="32"/>
          <w:szCs w:val="32"/>
          <w:u w:val="single"/>
        </w:rPr>
        <w:t xml:space="preserve">       </w:t>
      </w:r>
      <w:r>
        <w:rPr>
          <w:rFonts w:hint="eastAsia" w:ascii="黑体" w:hAnsi="黑体" w:eastAsia="黑体"/>
          <w:sz w:val="32"/>
          <w:szCs w:val="32"/>
        </w:rPr>
        <w:t>到金安花苑销售中心仅用于办理提交购房资格核验资料，对委托人在办理上述事项过程中所签署的有关文件,我均予以认可,并承担相应的法律责任。</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委托期限:自签字之日起至上述事项办完为止。</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p>
    <w:p>
      <w:pPr>
        <w:ind w:firstLine="7040" w:firstLineChars="2200"/>
        <w:rPr>
          <w:rFonts w:ascii="黑体" w:hAnsi="黑体" w:eastAsia="黑体"/>
          <w:sz w:val="32"/>
          <w:szCs w:val="32"/>
        </w:rPr>
      </w:pPr>
      <w:r>
        <w:rPr>
          <w:rFonts w:hint="eastAsia" w:ascii="黑体" w:hAnsi="黑体" w:eastAsia="黑体"/>
          <w:sz w:val="32"/>
          <w:szCs w:val="32"/>
        </w:rPr>
        <w:t>委托人：</w:t>
      </w:r>
    </w:p>
    <w:p>
      <w:pPr>
        <w:ind w:firstLine="7040" w:firstLineChars="2200"/>
        <w:rPr>
          <w:rFonts w:ascii="黑体" w:hAnsi="黑体" w:eastAsia="黑体" w:cs="方正黑体_GBK"/>
          <w:sz w:val="32"/>
          <w:szCs w:val="32"/>
        </w:rPr>
      </w:pPr>
      <w:r>
        <w:rPr>
          <w:rFonts w:hint="eastAsia" w:ascii="黑体" w:hAnsi="黑体" w:eastAsia="黑体"/>
          <w:sz w:val="32"/>
          <w:szCs w:val="32"/>
        </w:rPr>
        <w:t>年  月  日</w:t>
      </w:r>
    </w:p>
    <w:p>
      <w:pPr>
        <w:widowControl/>
        <w:jc w:val="left"/>
        <w:rPr>
          <w:rFonts w:ascii="黑体" w:hAnsi="黑体" w:eastAsia="黑体" w:cs="方正黑体_GBK"/>
          <w:sz w:val="32"/>
          <w:szCs w:val="32"/>
        </w:rPr>
      </w:pPr>
      <w:r>
        <w:rPr>
          <w:rFonts w:ascii="黑体" w:hAnsi="黑体" w:eastAsia="黑体" w:cs="方正黑体_GBK"/>
          <w:sz w:val="32"/>
          <w:szCs w:val="32"/>
        </w:rPr>
        <w:br w:type="page"/>
      </w:r>
    </w:p>
    <w:p>
      <w:pPr>
        <w:rPr>
          <w:rFonts w:ascii="黑体" w:hAnsi="黑体" w:eastAsia="黑体" w:cs="方正仿宋_GBK"/>
          <w:sz w:val="32"/>
          <w:szCs w:val="32"/>
        </w:rPr>
      </w:pPr>
      <w:r>
        <w:rPr>
          <w:rFonts w:hint="eastAsia" w:ascii="黑体" w:hAnsi="黑体" w:eastAsia="黑体" w:cs="方正仿宋_GBK"/>
          <w:sz w:val="32"/>
          <w:szCs w:val="32"/>
        </w:rPr>
        <w:t>附件</w:t>
      </w:r>
      <w:r>
        <w:rPr>
          <w:rFonts w:hint="eastAsia" w:ascii="黑体" w:hAnsi="黑体" w:eastAsia="黑体" w:cs="方正仿宋_GBK"/>
          <w:sz w:val="32"/>
          <w:szCs w:val="32"/>
          <w:lang w:val="en-US" w:eastAsia="zh-CN"/>
        </w:rPr>
        <w:t>七</w:t>
      </w:r>
      <w:r>
        <w:rPr>
          <w:rFonts w:hint="eastAsia" w:ascii="黑体" w:hAnsi="黑体" w:eastAsia="黑体" w:cs="方正仿宋_GBK"/>
          <w:sz w:val="32"/>
          <w:szCs w:val="32"/>
        </w:rPr>
        <w:t>：</w:t>
      </w:r>
    </w:p>
    <w:p>
      <w:pPr>
        <w:spacing w:line="360" w:lineRule="auto"/>
        <w:rPr>
          <w:rFonts w:ascii="黑体" w:hAnsi="黑体" w:eastAsia="黑体" w:cs="Segoe UI"/>
          <w:b/>
          <w:color w:val="000000"/>
          <w:sz w:val="24"/>
          <w:szCs w:val="24"/>
        </w:rPr>
      </w:pPr>
    </w:p>
    <w:p>
      <w:pPr>
        <w:pStyle w:val="2"/>
        <w:spacing w:line="520" w:lineRule="exact"/>
        <w:ind w:firstLine="883"/>
        <w:jc w:val="center"/>
        <w:rPr>
          <w:rFonts w:ascii="黑体" w:hAnsi="黑体" w:eastAsia="黑体"/>
          <w:b/>
          <w:sz w:val="44"/>
          <w:szCs w:val="44"/>
        </w:rPr>
      </w:pPr>
      <w:r>
        <w:rPr>
          <w:rFonts w:hint="eastAsia" w:ascii="黑体" w:hAnsi="黑体" w:eastAsia="黑体"/>
          <w:b/>
          <w:sz w:val="44"/>
          <w:szCs w:val="44"/>
        </w:rPr>
        <w:t>“金安花苑”</w:t>
      </w:r>
      <w:r>
        <w:rPr>
          <w:rFonts w:hint="eastAsia" w:ascii="黑体" w:hAnsi="黑体" w:eastAsia="黑体"/>
        </w:rPr>
        <w:t xml:space="preserve"> </w:t>
      </w:r>
      <w:r>
        <w:rPr>
          <w:rFonts w:hint="eastAsia" w:ascii="黑体" w:hAnsi="黑体" w:eastAsia="黑体"/>
          <w:b/>
          <w:sz w:val="44"/>
          <w:szCs w:val="44"/>
        </w:rPr>
        <w:t>购房人资料移交确认书</w:t>
      </w:r>
    </w:p>
    <w:p>
      <w:pPr>
        <w:pStyle w:val="2"/>
        <w:spacing w:line="520" w:lineRule="exact"/>
        <w:ind w:firstLine="883"/>
        <w:jc w:val="center"/>
        <w:rPr>
          <w:rFonts w:ascii="黑体" w:hAnsi="黑体" w:eastAsia="黑体"/>
          <w:b/>
          <w:sz w:val="24"/>
          <w:szCs w:val="24"/>
        </w:rPr>
      </w:pPr>
    </w:p>
    <w:p>
      <w:pPr>
        <w:wordWrap w:val="0"/>
        <w:spacing w:line="520" w:lineRule="exact"/>
        <w:ind w:right="165" w:firstLine="640"/>
        <w:jc w:val="right"/>
        <w:rPr>
          <w:rFonts w:ascii="黑体" w:hAnsi="黑体" w:eastAsia="黑体"/>
          <w:szCs w:val="21"/>
        </w:rPr>
      </w:pPr>
      <w:r>
        <w:rPr>
          <w:rFonts w:hint="eastAsia" w:ascii="黑体" w:hAnsi="黑体" w:eastAsia="黑体"/>
          <w:szCs w:val="21"/>
        </w:rPr>
        <w:t xml:space="preserve"> 编号：</w:t>
      </w:r>
      <w:r>
        <w:rPr>
          <w:rFonts w:hint="eastAsia" w:ascii="黑体" w:hAnsi="黑体" w:eastAsia="黑体"/>
          <w:szCs w:val="21"/>
          <w:u w:val="single"/>
        </w:rPr>
        <w:t xml:space="preserve">          </w:t>
      </w:r>
    </w:p>
    <w:p>
      <w:pPr>
        <w:ind w:firstLine="560" w:firstLineChars="200"/>
        <w:rPr>
          <w:rFonts w:ascii="黑体" w:hAnsi="黑体" w:eastAsia="黑体"/>
          <w:sz w:val="28"/>
          <w:szCs w:val="28"/>
          <w:lang w:val="en-GB"/>
        </w:rPr>
      </w:pPr>
      <w:r>
        <w:rPr>
          <w:rFonts w:hint="eastAsia" w:ascii="黑体" w:hAnsi="黑体" w:eastAsia="黑体"/>
          <w:sz w:val="28"/>
          <w:szCs w:val="28"/>
          <w:lang w:val="en-GB"/>
        </w:rPr>
        <w:t xml:space="preserve">甲方：四川亿龙置业有限公司  </w:t>
      </w:r>
    </w:p>
    <w:p>
      <w:pPr>
        <w:ind w:firstLine="560" w:firstLineChars="200"/>
        <w:rPr>
          <w:rFonts w:ascii="黑体" w:hAnsi="黑体" w:eastAsia="黑体"/>
          <w:sz w:val="28"/>
          <w:szCs w:val="28"/>
        </w:rPr>
      </w:pPr>
      <w:r>
        <w:rPr>
          <w:rFonts w:hint="eastAsia" w:ascii="黑体" w:hAnsi="黑体" w:eastAsia="黑体"/>
          <w:sz w:val="28"/>
          <w:szCs w:val="28"/>
          <w:lang w:val="en-GB"/>
        </w:rPr>
        <w:t>乙方（</w:t>
      </w:r>
      <w:r>
        <w:rPr>
          <w:rFonts w:hint="eastAsia" w:ascii="黑体" w:hAnsi="黑体" w:eastAsia="黑体"/>
          <w:sz w:val="28"/>
          <w:szCs w:val="28"/>
        </w:rPr>
        <w:t>登记购房人</w:t>
      </w:r>
      <w:r>
        <w:rPr>
          <w:rFonts w:hint="eastAsia" w:ascii="黑体" w:hAnsi="黑体" w:eastAsia="黑体"/>
          <w:sz w:val="28"/>
          <w:szCs w:val="28"/>
          <w:lang w:val="en-GB"/>
        </w:rPr>
        <w:t>）</w:t>
      </w:r>
      <w:r>
        <w:rPr>
          <w:rFonts w:hint="eastAsia" w:ascii="黑体" w:hAnsi="黑体" w:eastAsia="黑体"/>
          <w:sz w:val="28"/>
          <w:szCs w:val="28"/>
        </w:rPr>
        <w:t>姓名：</w:t>
      </w:r>
      <w:r>
        <w:rPr>
          <w:rFonts w:hint="eastAsia" w:ascii="黑体" w:hAnsi="黑体" w:eastAsia="黑体"/>
          <w:sz w:val="28"/>
          <w:szCs w:val="28"/>
          <w:u w:val="single"/>
        </w:rPr>
        <w:t xml:space="preserve">                             </w:t>
      </w:r>
      <w:r>
        <w:rPr>
          <w:rFonts w:hint="eastAsia" w:ascii="黑体" w:hAnsi="黑体" w:eastAsia="黑体"/>
          <w:sz w:val="28"/>
          <w:szCs w:val="28"/>
        </w:rPr>
        <w:t xml:space="preserve">         </w:t>
      </w:r>
    </w:p>
    <w:p>
      <w:pPr>
        <w:ind w:firstLine="560" w:firstLineChars="200"/>
        <w:rPr>
          <w:rFonts w:ascii="黑体" w:hAnsi="黑体" w:eastAsia="黑体"/>
          <w:sz w:val="28"/>
          <w:szCs w:val="28"/>
          <w:lang w:val="en-GB"/>
        </w:rPr>
      </w:pPr>
      <w:r>
        <w:rPr>
          <w:rFonts w:hint="eastAsia" w:ascii="黑体" w:hAnsi="黑体" w:eastAsia="黑体"/>
          <w:sz w:val="28"/>
          <w:szCs w:val="28"/>
        </w:rPr>
        <w:t>登记购房人身份证件号码 ：</w:t>
      </w:r>
      <w:r>
        <w:rPr>
          <w:rFonts w:hint="eastAsia" w:ascii="黑体" w:hAnsi="黑体" w:eastAsia="黑体"/>
          <w:sz w:val="28"/>
          <w:szCs w:val="28"/>
          <w:u w:val="single"/>
        </w:rPr>
        <w:t xml:space="preserve">                            </w:t>
      </w:r>
      <w:r>
        <w:rPr>
          <w:rFonts w:hint="eastAsia" w:ascii="黑体" w:hAnsi="黑体" w:eastAsia="黑体"/>
          <w:sz w:val="28"/>
          <w:szCs w:val="28"/>
        </w:rPr>
        <w:t xml:space="preserve">     </w:t>
      </w:r>
    </w:p>
    <w:p>
      <w:pPr>
        <w:ind w:firstLine="560" w:firstLineChars="200"/>
        <w:rPr>
          <w:rFonts w:ascii="黑体" w:hAnsi="黑体" w:eastAsia="黑体"/>
          <w:sz w:val="28"/>
          <w:szCs w:val="28"/>
        </w:rPr>
      </w:pPr>
      <w:r>
        <w:rPr>
          <w:rFonts w:hint="eastAsia" w:ascii="黑体" w:hAnsi="黑体" w:eastAsia="黑体"/>
          <w:sz w:val="28"/>
          <w:szCs w:val="28"/>
        </w:rPr>
        <w:t>登记购房人住所地址：</w:t>
      </w:r>
      <w:r>
        <w:rPr>
          <w:rFonts w:hint="eastAsia" w:ascii="黑体" w:hAnsi="黑体" w:eastAsia="黑体"/>
          <w:sz w:val="28"/>
          <w:szCs w:val="28"/>
          <w:u w:val="single"/>
        </w:rPr>
        <w:t xml:space="preserve">                                 </w:t>
      </w:r>
      <w:r>
        <w:rPr>
          <w:rFonts w:hint="eastAsia" w:ascii="黑体" w:hAnsi="黑体" w:eastAsia="黑体"/>
          <w:sz w:val="28"/>
          <w:szCs w:val="28"/>
        </w:rPr>
        <w:t xml:space="preserve">       </w:t>
      </w:r>
    </w:p>
    <w:p>
      <w:pPr>
        <w:ind w:firstLine="560" w:firstLineChars="200"/>
        <w:rPr>
          <w:rFonts w:ascii="黑体" w:hAnsi="黑体" w:eastAsia="黑体"/>
          <w:sz w:val="28"/>
          <w:szCs w:val="28"/>
        </w:rPr>
      </w:pPr>
      <w:r>
        <w:rPr>
          <w:rFonts w:hint="eastAsia" w:ascii="黑体" w:hAnsi="黑体" w:eastAsia="黑体"/>
          <w:sz w:val="28"/>
          <w:szCs w:val="28"/>
        </w:rPr>
        <w:t>登记购房人联系电话：</w:t>
      </w:r>
      <w:r>
        <w:rPr>
          <w:rFonts w:hint="eastAsia" w:ascii="黑体" w:hAnsi="黑体" w:eastAsia="黑体"/>
          <w:sz w:val="28"/>
          <w:szCs w:val="28"/>
          <w:u w:val="single"/>
        </w:rPr>
        <w:t xml:space="preserve">                                 </w:t>
      </w:r>
      <w:r>
        <w:rPr>
          <w:rFonts w:hint="eastAsia" w:ascii="黑体" w:hAnsi="黑体" w:eastAsia="黑体"/>
          <w:sz w:val="28"/>
          <w:szCs w:val="28"/>
        </w:rPr>
        <w:t xml:space="preserve">                             </w:t>
      </w:r>
    </w:p>
    <w:p>
      <w:pPr>
        <w:ind w:firstLine="560" w:firstLineChars="200"/>
        <w:rPr>
          <w:rFonts w:ascii="黑体" w:hAnsi="黑体" w:eastAsia="黑体"/>
          <w:sz w:val="28"/>
          <w:szCs w:val="28"/>
        </w:rPr>
      </w:pPr>
      <w:r>
        <w:rPr>
          <w:rFonts w:hint="eastAsia" w:ascii="黑体" w:hAnsi="黑体" w:eastAsia="黑体"/>
          <w:sz w:val="28"/>
          <w:szCs w:val="28"/>
        </w:rPr>
        <w:t>乙方（登记购房人）已完全知晓和理解2017年3月23日发布的《成都市人民政府办公厅关于完善我市住房限购政策的通知》、2017年4月12日《四川省商业性个人住房贷款最低首付款比例调整方案》、2017年11月16日《成都市城乡房产管理局成都市司法局关于商品住房开盘销售采用公证摇号排序选房有关事宜的通知》。</w:t>
      </w:r>
    </w:p>
    <w:p>
      <w:pPr>
        <w:ind w:firstLine="560" w:firstLineChars="200"/>
        <w:rPr>
          <w:rFonts w:ascii="黑体" w:hAnsi="黑体" w:eastAsia="黑体"/>
          <w:sz w:val="28"/>
          <w:szCs w:val="28"/>
        </w:rPr>
      </w:pPr>
      <w:r>
        <w:rPr>
          <w:rFonts w:hint="eastAsia" w:ascii="黑体" w:hAnsi="黑体" w:eastAsia="黑体"/>
          <w:sz w:val="28"/>
          <w:szCs w:val="28"/>
        </w:rPr>
        <w:t>甲、乙双方本着自愿、平等、公平、诚实、信用的原则，经友好协商，根据中华人民共和国有关法律、法规的规定签定本协议，由双方共同遵守。</w:t>
      </w:r>
    </w:p>
    <w:p>
      <w:pPr>
        <w:ind w:firstLine="560" w:firstLineChars="200"/>
        <w:rPr>
          <w:rFonts w:ascii="黑体" w:hAnsi="黑体" w:eastAsia="黑体"/>
          <w:sz w:val="28"/>
          <w:szCs w:val="28"/>
        </w:rPr>
      </w:pPr>
      <w:r>
        <w:rPr>
          <w:rFonts w:hint="eastAsia" w:ascii="黑体" w:hAnsi="黑体" w:eastAsia="黑体"/>
          <w:sz w:val="28"/>
          <w:szCs w:val="28"/>
        </w:rPr>
        <w:t>一、乙方已完全知晓和理解甲方公布的《金安花苑一期一批次3、4、6号楼住宅摇号选房登记公告》（以下简称“公告”）</w:t>
      </w:r>
    </w:p>
    <w:p>
      <w:pPr>
        <w:ind w:firstLine="560" w:firstLineChars="200"/>
        <w:rPr>
          <w:rFonts w:ascii="黑体" w:hAnsi="黑体" w:eastAsia="黑体"/>
          <w:sz w:val="28"/>
          <w:szCs w:val="28"/>
        </w:rPr>
      </w:pPr>
      <w:r>
        <w:rPr>
          <w:rFonts w:hint="eastAsia" w:ascii="黑体" w:hAnsi="黑体" w:eastAsia="黑体"/>
          <w:sz w:val="28"/>
          <w:szCs w:val="28"/>
        </w:rPr>
        <w:t>二、乙方有义务按照甲方“公告”之内容向甲方提交购房资料材料用于摇号选房登记初审</w:t>
      </w:r>
    </w:p>
    <w:p>
      <w:pPr>
        <w:ind w:firstLine="560" w:firstLineChars="200"/>
        <w:rPr>
          <w:rFonts w:ascii="黑体" w:hAnsi="黑体" w:eastAsia="黑体"/>
          <w:sz w:val="28"/>
          <w:szCs w:val="28"/>
        </w:rPr>
      </w:pPr>
      <w:r>
        <w:rPr>
          <w:rFonts w:hint="eastAsia" w:ascii="黑体" w:hAnsi="黑体" w:eastAsia="黑体"/>
          <w:sz w:val="28"/>
          <w:szCs w:val="28"/>
        </w:rPr>
        <w:t>三、乙方应确保提交至甲方的购房资格材料真实、合法、有效。</w:t>
      </w:r>
    </w:p>
    <w:p>
      <w:pPr>
        <w:ind w:firstLine="560" w:firstLineChars="200"/>
        <w:rPr>
          <w:rFonts w:ascii="黑体" w:hAnsi="黑体" w:eastAsia="黑体"/>
          <w:sz w:val="28"/>
          <w:szCs w:val="28"/>
        </w:rPr>
      </w:pPr>
      <w:r>
        <w:rPr>
          <w:rFonts w:hint="eastAsia" w:ascii="黑体" w:hAnsi="黑体" w:eastAsia="黑体"/>
          <w:sz w:val="28"/>
          <w:szCs w:val="28"/>
        </w:rPr>
        <w:t>四、乙方用于摇号选房的购房资格材料终审以郫都区房管局备案为准，若乙方摇号选房成功且甲方进行备案登记过程中，因乙方资格终审未通过，则乙方应承担相应的法律责任。</w:t>
      </w:r>
    </w:p>
    <w:p>
      <w:pPr>
        <w:ind w:firstLine="560" w:firstLineChars="200"/>
        <w:rPr>
          <w:rFonts w:ascii="黑体" w:hAnsi="黑体" w:eastAsia="黑体"/>
          <w:sz w:val="28"/>
          <w:szCs w:val="28"/>
        </w:rPr>
      </w:pPr>
      <w:r>
        <w:rPr>
          <w:rFonts w:hint="eastAsia" w:ascii="黑体" w:hAnsi="黑体" w:eastAsia="黑体"/>
          <w:sz w:val="28"/>
          <w:szCs w:val="28"/>
        </w:rPr>
        <w:t>五、乙方承诺：本次摇号选房登记的购房人姓名必须为购房人本人，购房成功后甲方不接受任何形式的增名、减名、换名等变更。</w:t>
      </w:r>
    </w:p>
    <w:p>
      <w:pPr>
        <w:ind w:firstLine="560" w:firstLineChars="200"/>
        <w:rPr>
          <w:rFonts w:ascii="黑体" w:hAnsi="黑体" w:eastAsia="黑体"/>
          <w:sz w:val="28"/>
          <w:szCs w:val="28"/>
        </w:rPr>
      </w:pPr>
      <w:r>
        <w:rPr>
          <w:rFonts w:hint="eastAsia" w:ascii="黑体" w:hAnsi="黑体" w:eastAsia="黑体"/>
          <w:sz w:val="28"/>
          <w:szCs w:val="28"/>
        </w:rPr>
        <w:t>六、乙方已向甲方提交资料清单，如下表：【须乙方在每一栏资料项中确认内容与份数】</w:t>
      </w:r>
    </w:p>
    <w:tbl>
      <w:tblPr>
        <w:tblStyle w:val="7"/>
        <w:tblW w:w="10349" w:type="dxa"/>
        <w:tblInd w:w="-176" w:type="dxa"/>
        <w:tblLayout w:type="fixed"/>
        <w:tblCellMar>
          <w:top w:w="0" w:type="dxa"/>
          <w:left w:w="108" w:type="dxa"/>
          <w:bottom w:w="0" w:type="dxa"/>
          <w:right w:w="108" w:type="dxa"/>
        </w:tblCellMar>
      </w:tblPr>
      <w:tblGrid>
        <w:gridCol w:w="1277"/>
        <w:gridCol w:w="78"/>
        <w:gridCol w:w="1080"/>
        <w:gridCol w:w="6160"/>
        <w:gridCol w:w="1080"/>
        <w:gridCol w:w="674"/>
      </w:tblGrid>
      <w:tr>
        <w:tblPrEx>
          <w:tblLayout w:type="fixed"/>
          <w:tblCellMar>
            <w:top w:w="0" w:type="dxa"/>
            <w:left w:w="108" w:type="dxa"/>
            <w:bottom w:w="0" w:type="dxa"/>
            <w:right w:w="108" w:type="dxa"/>
          </w:tblCellMar>
        </w:tblPrEx>
        <w:trPr>
          <w:trHeight w:val="270" w:hRule="atLeast"/>
        </w:trPr>
        <w:tc>
          <w:tcPr>
            <w:tcW w:w="1034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 xml:space="preserve">  附件3.资料提交审核清单</w:t>
            </w:r>
          </w:p>
        </w:tc>
      </w:tr>
      <w:tr>
        <w:tblPrEx>
          <w:tblLayout w:type="fixed"/>
          <w:tblCellMar>
            <w:top w:w="0" w:type="dxa"/>
            <w:left w:w="108" w:type="dxa"/>
            <w:bottom w:w="0" w:type="dxa"/>
            <w:right w:w="108" w:type="dxa"/>
          </w:tblCellMar>
        </w:tblPrEx>
        <w:trPr>
          <w:trHeight w:val="270" w:hRule="atLeast"/>
        </w:trPr>
        <w:tc>
          <w:tcPr>
            <w:tcW w:w="1355"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客户分类</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情况分类</w:t>
            </w:r>
          </w:p>
        </w:tc>
        <w:tc>
          <w:tcPr>
            <w:tcW w:w="6160" w:type="dxa"/>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资料类别</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是否携带</w:t>
            </w:r>
          </w:p>
        </w:tc>
        <w:tc>
          <w:tcPr>
            <w:tcW w:w="674" w:type="dxa"/>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乙方签字</w:t>
            </w:r>
          </w:p>
        </w:tc>
      </w:tr>
      <w:tr>
        <w:tblPrEx>
          <w:tblLayout w:type="fixed"/>
          <w:tblCellMar>
            <w:top w:w="0" w:type="dxa"/>
            <w:left w:w="108" w:type="dxa"/>
            <w:bottom w:w="0" w:type="dxa"/>
            <w:right w:w="108" w:type="dxa"/>
          </w:tblCellMar>
        </w:tblPrEx>
        <w:trPr>
          <w:trHeight w:val="270" w:hRule="atLeast"/>
        </w:trPr>
        <w:tc>
          <w:tcPr>
            <w:tcW w:w="1355"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所有客户</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通用资料</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1、购房登记申请表</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 xml:space="preserve">2、买受人身份证复印件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3、查房证明</w:t>
            </w:r>
          </w:p>
        </w:tc>
        <w:tc>
          <w:tcPr>
            <w:tcW w:w="1080" w:type="dxa"/>
            <w:tcBorders>
              <w:top w:val="nil"/>
              <w:left w:val="single" w:color="auto" w:sz="4" w:space="0"/>
              <w:bottom w:val="single" w:color="auto" w:sz="4" w:space="0"/>
              <w:right w:val="single" w:color="auto" w:sz="4" w:space="0"/>
            </w:tcBorders>
            <w:shd w:val="clear" w:color="auto" w:fill="auto"/>
            <w:vAlign w:val="center"/>
          </w:tcPr>
          <w:p>
            <w:pPr>
              <w:jc w:val="center"/>
              <w:rPr>
                <w:rFonts w:ascii="方正仿宋_GBK" w:hAnsi="宋体" w:eastAsia="方正仿宋_GBK" w:cs="宋体"/>
                <w:b/>
                <w:bCs/>
                <w:color w:val="000000"/>
                <w:kern w:val="0"/>
                <w:sz w:val="18"/>
                <w:szCs w:val="18"/>
              </w:rPr>
            </w:pP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11"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4、登记购房人的银行存单，</w:t>
            </w:r>
            <w:r>
              <w:rPr>
                <w:rFonts w:hint="eastAsia" w:ascii="方正仿宋_GBK" w:hAnsi="宋体" w:eastAsia="方正仿宋_GBK" w:cs="宋体"/>
                <w:color w:val="000000"/>
                <w:kern w:val="0"/>
                <w:sz w:val="18"/>
                <w:szCs w:val="18"/>
              </w:rPr>
              <w:t>核验之日前1个月内的家庭成员银行存单或账号交易明细等，足以支付意向房源的首付款</w:t>
            </w:r>
          </w:p>
        </w:tc>
        <w:tc>
          <w:tcPr>
            <w:tcW w:w="1080" w:type="dxa"/>
            <w:vMerge w:val="restart"/>
            <w:tcBorders>
              <w:top w:val="single" w:color="auto" w:sz="4" w:space="0"/>
              <w:left w:val="single" w:color="auto" w:sz="4" w:space="0"/>
              <w:right w:val="single" w:color="auto" w:sz="4" w:space="0"/>
            </w:tcBorders>
            <w:vAlign w:val="center"/>
          </w:tcPr>
          <w:p>
            <w:pPr>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此7类资料供现场审核但不收取</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vMerge w:val="restart"/>
            <w:tcBorders>
              <w:top w:val="nil"/>
              <w:left w:val="nil"/>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5、收入证明</w:t>
            </w:r>
          </w:p>
          <w:p>
            <w:pPr>
              <w:jc w:val="left"/>
              <w:rPr>
                <w:rFonts w:ascii="方正仿宋_GBK" w:hAnsi="宋体" w:eastAsia="方正仿宋_GBK" w:cs="宋体"/>
                <w:b/>
                <w:bCs/>
                <w:color w:val="000000"/>
                <w:kern w:val="0"/>
                <w:sz w:val="18"/>
                <w:szCs w:val="18"/>
              </w:rPr>
            </w:pPr>
            <w:r>
              <w:rPr>
                <w:rFonts w:hint="eastAsia" w:ascii="方正仿宋_GBK" w:hAnsi="宋体" w:eastAsia="方正仿宋_GBK" w:cs="宋体"/>
                <w:color w:val="000000"/>
                <w:kern w:val="0"/>
                <w:sz w:val="18"/>
                <w:szCs w:val="18"/>
              </w:rPr>
              <w:t>（大于所有应还款额2.2倍，应遵照申请银行的格式要求，1、收入金额需为大写、圆珠笔填写无效、笔墨颜色一致、不能涂改；2、征信中的工作单位必须与收入证明盖章单位一致，如为关联公司需单位提供书面详细说明；3、收入证明的有效章为：单位公章、人力资源部门章、劳资章，须留单位或部门联系电话，以便电话核实； 4、收入补充证明包括：银行流水、存款、车辆行驶证、商铺产权证、股票、基金等；）</w:t>
            </w:r>
          </w:p>
        </w:tc>
        <w:tc>
          <w:tcPr>
            <w:tcW w:w="1080" w:type="dxa"/>
            <w:vMerge w:val="continue"/>
            <w:tcBorders>
              <w:left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1350"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vMerge w:val="continue"/>
            <w:tcBorders>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p>
        </w:tc>
        <w:tc>
          <w:tcPr>
            <w:tcW w:w="1080" w:type="dxa"/>
            <w:vMerge w:val="continue"/>
            <w:tcBorders>
              <w:left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926"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6、银行流水单</w:t>
            </w:r>
          </w:p>
          <w:p>
            <w:pPr>
              <w:jc w:val="left"/>
              <w:rPr>
                <w:rFonts w:ascii="方正仿宋_GBK" w:hAnsi="宋体" w:eastAsia="方正仿宋_GBK" w:cs="宋体"/>
                <w:b/>
                <w:bCs/>
                <w:color w:val="000000"/>
                <w:kern w:val="0"/>
                <w:sz w:val="18"/>
                <w:szCs w:val="18"/>
              </w:rPr>
            </w:pPr>
            <w:r>
              <w:rPr>
                <w:rFonts w:hint="eastAsia" w:ascii="方正仿宋_GBK" w:hAnsi="宋体" w:eastAsia="方正仿宋_GBK" w:cs="宋体"/>
                <w:color w:val="000000"/>
                <w:kern w:val="0"/>
                <w:sz w:val="18"/>
                <w:szCs w:val="18"/>
              </w:rPr>
              <w:t>（根据负债及贷款额度及银行要求确定，不限一张银行卡流水，银行柜台开具并加盖银行业务章。）</w:t>
            </w:r>
          </w:p>
        </w:tc>
        <w:tc>
          <w:tcPr>
            <w:tcW w:w="1080" w:type="dxa"/>
            <w:vMerge w:val="continue"/>
            <w:tcBorders>
              <w:left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74" w:type="dxa"/>
            <w:tcBorders>
              <w:top w:val="nil"/>
              <w:left w:val="nil"/>
              <w:bottom w:val="single" w:color="auto" w:sz="4" w:space="0"/>
              <w:right w:val="single" w:color="auto" w:sz="4" w:space="0"/>
            </w:tcBorders>
            <w:shd w:val="clear" w:color="auto" w:fill="auto"/>
            <w:vAlign w:val="center"/>
          </w:tcPr>
          <w:p>
            <w:pPr>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936"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7、征信查询报告</w:t>
            </w:r>
          </w:p>
          <w:p>
            <w:pPr>
              <w:jc w:val="left"/>
              <w:rPr>
                <w:rFonts w:ascii="方正仿宋_GBK" w:hAnsi="宋体" w:eastAsia="方正仿宋_GBK" w:cs="宋体"/>
                <w:b/>
                <w:bCs/>
                <w:color w:val="000000"/>
                <w:kern w:val="0"/>
                <w:sz w:val="18"/>
                <w:szCs w:val="18"/>
              </w:rPr>
            </w:pPr>
            <w:r>
              <w:rPr>
                <w:rFonts w:hint="eastAsia" w:ascii="方正仿宋_GBK" w:hAnsi="宋体" w:eastAsia="方正仿宋_GBK" w:cs="宋体"/>
                <w:color w:val="000000"/>
                <w:kern w:val="0"/>
                <w:sz w:val="18"/>
                <w:szCs w:val="18"/>
              </w:rPr>
              <w:t>（经网上查询打印或至中国人民银行出具，买受人所有（成年）人及配偶提供征信报告。）</w:t>
            </w:r>
          </w:p>
        </w:tc>
        <w:tc>
          <w:tcPr>
            <w:tcW w:w="1080" w:type="dxa"/>
            <w:vMerge w:val="continue"/>
            <w:tcBorders>
              <w:left w:val="single" w:color="auto" w:sz="4" w:space="0"/>
              <w:right w:val="single" w:color="auto" w:sz="4" w:space="0"/>
            </w:tcBorders>
            <w:vAlign w:val="center"/>
          </w:tcPr>
          <w:p>
            <w:pPr>
              <w:jc w:val="left"/>
              <w:rPr>
                <w:rFonts w:ascii="方正仿宋_GBK" w:hAnsi="宋体" w:eastAsia="方正仿宋_GBK" w:cs="宋体"/>
                <w:b/>
                <w:bCs/>
                <w:color w:val="000000"/>
                <w:kern w:val="0"/>
                <w:sz w:val="18"/>
                <w:szCs w:val="18"/>
              </w:rPr>
            </w:pPr>
          </w:p>
        </w:tc>
        <w:tc>
          <w:tcPr>
            <w:tcW w:w="674" w:type="dxa"/>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379"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8、共同购房关系证明</w:t>
            </w:r>
            <w:r>
              <w:rPr>
                <w:rFonts w:hint="eastAsia" w:ascii="方正仿宋_GBK" w:hAnsi="宋体" w:eastAsia="方正仿宋_GBK" w:cs="宋体"/>
                <w:color w:val="000000"/>
                <w:kern w:val="0"/>
                <w:sz w:val="18"/>
                <w:szCs w:val="18"/>
              </w:rPr>
              <w:t>（如夫妻需提供结婚证）</w:t>
            </w:r>
          </w:p>
        </w:tc>
        <w:tc>
          <w:tcPr>
            <w:tcW w:w="1080" w:type="dxa"/>
            <w:vMerge w:val="continue"/>
            <w:tcBorders>
              <w:left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74" w:type="dxa"/>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57" w:hRule="atLeast"/>
        </w:trPr>
        <w:tc>
          <w:tcPr>
            <w:tcW w:w="13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single" w:color="auto" w:sz="4" w:space="0"/>
              <w:left w:val="nil"/>
              <w:right w:val="single" w:color="auto" w:sz="4" w:space="0"/>
            </w:tcBorders>
            <w:shd w:val="clear" w:color="auto" w:fill="auto"/>
            <w:vAlign w:val="center"/>
          </w:tcPr>
          <w:p>
            <w:pPr>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9、户口簿原件</w:t>
            </w:r>
            <w:r>
              <w:rPr>
                <w:rFonts w:hint="eastAsia" w:ascii="方正仿宋_GBK" w:hAnsi="宋体" w:eastAsia="方正仿宋_GBK" w:cs="宋体"/>
                <w:color w:val="000000"/>
                <w:kern w:val="0"/>
                <w:sz w:val="18"/>
                <w:szCs w:val="18"/>
              </w:rPr>
              <w:t>（户口簿首页+买受人户口页）</w:t>
            </w:r>
          </w:p>
        </w:tc>
        <w:tc>
          <w:tcPr>
            <w:tcW w:w="1080" w:type="dxa"/>
            <w:vMerge w:val="continue"/>
            <w:tcBorders>
              <w:left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74" w:type="dxa"/>
            <w:tcBorders>
              <w:top w:val="single" w:color="auto" w:sz="4" w:space="0"/>
              <w:left w:val="nil"/>
              <w:right w:val="single" w:color="auto" w:sz="4" w:space="0"/>
            </w:tcBorders>
            <w:shd w:val="clear" w:color="auto" w:fill="auto"/>
            <w:vAlign w:val="center"/>
          </w:tcPr>
          <w:p>
            <w:pPr>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270" w:hRule="atLeast"/>
        </w:trPr>
        <w:tc>
          <w:tcPr>
            <w:tcW w:w="9675" w:type="dxa"/>
            <w:gridSpan w:val="5"/>
            <w:tcBorders>
              <w:top w:val="single" w:color="auto" w:sz="4" w:space="0"/>
              <w:left w:val="single" w:color="auto" w:sz="4" w:space="0"/>
              <w:bottom w:val="single" w:color="auto" w:sz="4" w:space="0"/>
              <w:right w:val="single" w:color="auto" w:sz="4" w:space="0"/>
            </w:tcBorders>
            <w:shd w:val="clear" w:color="000000" w:fill="FFFF00"/>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除通用资料外六大类别客户根据分类额外提交资料</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4" w:hRule="atLeast"/>
        </w:trPr>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第一类客户：本地户籍</w:t>
            </w:r>
          </w:p>
        </w:tc>
        <w:tc>
          <w:tcPr>
            <w:tcW w:w="1158" w:type="dxa"/>
            <w:gridSpan w:val="2"/>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备案双方名字，双方均为本地户口（前期摇号，须共同登记）</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1、本地户口</w:t>
            </w:r>
            <w:r>
              <w:rPr>
                <w:rFonts w:hint="eastAsia" w:ascii="方正仿宋_GBK" w:hAnsi="宋体" w:eastAsia="方正仿宋_GBK" w:cs="宋体"/>
                <w:color w:val="000000"/>
                <w:kern w:val="0"/>
                <w:sz w:val="18"/>
                <w:szCs w:val="18"/>
              </w:rPr>
              <w:t>（户口簿首页+买受人户口页）</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备案未成年的名字</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1、未成年户口</w:t>
            </w:r>
            <w:r>
              <w:rPr>
                <w:rFonts w:hint="eastAsia" w:ascii="方正仿宋_GBK" w:hAnsi="宋体" w:eastAsia="方正仿宋_GBK" w:cs="宋体"/>
                <w:color w:val="000000"/>
                <w:kern w:val="0"/>
                <w:sz w:val="18"/>
                <w:szCs w:val="18"/>
              </w:rPr>
              <w:t>（户口簿首页+买受人户口页）</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2、监护人身份证</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3、监护人与被监护人关系证明</w:t>
            </w:r>
            <w:r>
              <w:rPr>
                <w:rFonts w:hint="eastAsia" w:ascii="方正仿宋_GBK" w:hAnsi="宋体" w:eastAsia="方正仿宋_GBK" w:cs="宋体"/>
                <w:color w:val="000000"/>
                <w:kern w:val="0"/>
                <w:sz w:val="18"/>
                <w:szCs w:val="18"/>
              </w:rPr>
              <w:t>（户口簿或出生证）</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第二类客户：社保购房</w:t>
            </w:r>
          </w:p>
        </w:tc>
        <w:tc>
          <w:tcPr>
            <w:tcW w:w="1158"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　</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1、稳定就业证明</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25"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2、社保清单</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900" w:hRule="atLeast"/>
        </w:trPr>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 xml:space="preserve">特别说明 </w:t>
            </w:r>
          </w:p>
        </w:tc>
        <w:tc>
          <w:tcPr>
            <w:tcW w:w="1158" w:type="dxa"/>
            <w:gridSpan w:val="2"/>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一级单位与二级单位（指省社保）</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1、社保由一级单位购买，在二级单位上班，一级单位和二级单位注册地都必须在限购区域内，此单位关系证明由一级单位开具</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75"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总公司与分公司</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1、在限购区域上班，且限购区域内设立办事处（分支机构），且具备独立法人资格，提供办事处（分支机构）组织机构代码证或营业执照，总公司开具单位关系证明</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第三类客户：军人购买</w:t>
            </w:r>
          </w:p>
        </w:tc>
        <w:tc>
          <w:tcPr>
            <w:tcW w:w="1158"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原户籍地在限购区域</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1、军官证复印件</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5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2、原户籍地证明</w:t>
            </w:r>
            <w:r>
              <w:rPr>
                <w:rFonts w:hint="eastAsia" w:ascii="方正仿宋_GBK" w:hAnsi="宋体" w:eastAsia="方正仿宋_GBK" w:cs="宋体"/>
                <w:color w:val="000000"/>
                <w:kern w:val="0"/>
                <w:sz w:val="18"/>
                <w:szCs w:val="18"/>
              </w:rPr>
              <w:t>（团级以上单位盖鲜章，证明上必须有“如证明失实，本部承担由此带来的一切法律后果”字样）</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驻扎地在限购区域</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1、军官证复印件</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5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2、部队驻扎地证明</w:t>
            </w:r>
            <w:r>
              <w:rPr>
                <w:rFonts w:hint="eastAsia" w:ascii="方正仿宋_GBK" w:hAnsi="宋体" w:eastAsia="方正仿宋_GBK" w:cs="宋体"/>
                <w:color w:val="000000"/>
                <w:kern w:val="0"/>
                <w:sz w:val="18"/>
                <w:szCs w:val="18"/>
              </w:rPr>
              <w:t>（团级以上单位盖鲜章，证明上必须有“如证明失实，本部承担由此带来的一切法律后果”字样）</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50" w:hRule="atLeast"/>
        </w:trPr>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第四类客户：个体户</w:t>
            </w:r>
          </w:p>
        </w:tc>
        <w:tc>
          <w:tcPr>
            <w:tcW w:w="1158"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法人购房</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1、个体户营业执照</w:t>
            </w:r>
            <w:r>
              <w:rPr>
                <w:rFonts w:hint="eastAsia" w:ascii="方正仿宋_GBK" w:hAnsi="宋体" w:eastAsia="方正仿宋_GBK" w:cs="宋体"/>
                <w:color w:val="000000"/>
                <w:kern w:val="0"/>
                <w:sz w:val="18"/>
                <w:szCs w:val="18"/>
              </w:rPr>
              <w:t>（1.注册地在限购区域内/2.注册时间满两年/3.注册时间在限购政策之前）</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2、社保清单</w:t>
            </w:r>
            <w:r>
              <w:rPr>
                <w:rFonts w:hint="eastAsia" w:ascii="方正仿宋_GBK" w:hAnsi="宋体" w:eastAsia="方正仿宋_GBK" w:cs="宋体"/>
                <w:color w:val="000000"/>
                <w:kern w:val="0"/>
                <w:sz w:val="18"/>
                <w:szCs w:val="18"/>
              </w:rPr>
              <w:t>（个人连续不间断缴纳社保24个月）</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员工购房</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1、稳定就业证明</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115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2、社保清单</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75" w:hRule="atLeast"/>
        </w:trPr>
        <w:tc>
          <w:tcPr>
            <w:tcW w:w="127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第五类客户：高端人才</w:t>
            </w:r>
          </w:p>
        </w:tc>
        <w:tc>
          <w:tcPr>
            <w:tcW w:w="1158" w:type="dxa"/>
            <w:gridSpan w:val="2"/>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　</w:t>
            </w:r>
          </w:p>
        </w:tc>
        <w:tc>
          <w:tcPr>
            <w:tcW w:w="616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1、高端人才证明原件</w:t>
            </w:r>
            <w:r>
              <w:rPr>
                <w:rFonts w:hint="eastAsia" w:ascii="方正仿宋_GBK" w:hAnsi="宋体" w:eastAsia="方正仿宋_GBK" w:cs="宋体"/>
                <w:color w:val="000000"/>
                <w:kern w:val="0"/>
                <w:sz w:val="18"/>
                <w:szCs w:val="18"/>
              </w:rPr>
              <w:t>（区政府出具的证明或人才绿卡）</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174" w:hRule="atLeast"/>
        </w:trPr>
        <w:tc>
          <w:tcPr>
            <w:tcW w:w="127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第六类客户：棚改货币化安置住户购房（2016年10月1日以后生效的货币化安置住户）</w:t>
            </w:r>
          </w:p>
        </w:tc>
        <w:tc>
          <w:tcPr>
            <w:tcW w:w="115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　</w:t>
            </w:r>
          </w:p>
        </w:tc>
        <w:tc>
          <w:tcPr>
            <w:tcW w:w="6160" w:type="dxa"/>
            <w:tcBorders>
              <w:top w:val="nil"/>
              <w:left w:val="nil"/>
              <w:right w:val="single" w:color="auto" w:sz="4" w:space="0"/>
            </w:tcBorders>
            <w:shd w:val="clear" w:color="auto" w:fill="auto"/>
            <w:vAlign w:val="center"/>
          </w:tcPr>
          <w:p>
            <w:pPr>
              <w:widowControl/>
              <w:jc w:val="left"/>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1、《成都市国有土地上房屋征收补偿安置合同备案表</w:t>
            </w:r>
            <w:r>
              <w:rPr>
                <w:rFonts w:hint="eastAsia" w:ascii="方正仿宋_GBK" w:hAnsi="宋体" w:eastAsia="方正仿宋_GBK" w:cs="宋体"/>
                <w:color w:val="000000"/>
                <w:kern w:val="0"/>
                <w:sz w:val="18"/>
                <w:szCs w:val="18"/>
              </w:rPr>
              <w:t>》</w:t>
            </w:r>
          </w:p>
          <w:p>
            <w:pPr>
              <w:jc w:val="left"/>
              <w:rPr>
                <w:rFonts w:ascii="方正仿宋_GBK" w:hAnsi="宋体" w:eastAsia="方正仿宋_GBK" w:cs="宋体"/>
                <w:b/>
                <w:bCs/>
                <w:color w:val="000000"/>
                <w:kern w:val="0"/>
                <w:sz w:val="18"/>
                <w:szCs w:val="18"/>
              </w:rPr>
            </w:pPr>
            <w:r>
              <w:rPr>
                <w:rFonts w:hint="eastAsia" w:ascii="方正仿宋_GBK" w:hAnsi="宋体" w:eastAsia="方正仿宋_GBK" w:cs="宋体"/>
                <w:color w:val="000000"/>
                <w:kern w:val="0"/>
                <w:sz w:val="18"/>
                <w:szCs w:val="18"/>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方正仿宋_GBK" w:hAnsi="宋体" w:eastAsia="方正仿宋_GBK" w:cs="宋体"/>
                <w:color w:val="000000"/>
                <w:kern w:val="0"/>
                <w:sz w:val="18"/>
                <w:szCs w:val="18"/>
              </w:rPr>
            </w:pPr>
            <w:r>
              <w:rPr>
                <w:rFonts w:hint="eastAsia" w:ascii="方正仿宋_GBK" w:hAnsi="宋体" w:eastAsia="方正仿宋_GBK" w:cs="宋体"/>
                <w:color w:val="000000"/>
                <w:kern w:val="0"/>
                <w:sz w:val="18"/>
                <w:szCs w:val="18"/>
              </w:rPr>
              <w:t>　</w:t>
            </w:r>
          </w:p>
        </w:tc>
        <w:tc>
          <w:tcPr>
            <w:tcW w:w="674" w:type="dxa"/>
            <w:tcBorders>
              <w:top w:val="nil"/>
              <w:left w:val="nil"/>
              <w:bottom w:val="single" w:color="auto" w:sz="4" w:space="0"/>
              <w:right w:val="single" w:color="auto" w:sz="4" w:space="0"/>
            </w:tcBorders>
            <w:shd w:val="clear" w:color="auto" w:fill="auto"/>
            <w:vAlign w:val="center"/>
          </w:tcPr>
          <w:p>
            <w:pPr>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特殊情况</w:t>
            </w:r>
          </w:p>
        </w:tc>
        <w:tc>
          <w:tcPr>
            <w:tcW w:w="90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方正仿宋_GBK" w:hAnsi="宋体" w:eastAsia="方正仿宋_GBK" w:cs="宋体"/>
                <w:color w:val="000000"/>
                <w:kern w:val="0"/>
                <w:sz w:val="18"/>
                <w:szCs w:val="18"/>
              </w:rPr>
              <w:t>1、因买卖双方原因未在2016年10月1日前及时合同备案的，导致现购第2套住房，无法进行合同备案的，除因在建工程抵押和拆迁安置情形外，均不能办理第2套住房的合同备案，请按退房处理。</w:t>
            </w: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90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方正仿宋_GBK" w:hAnsi="宋体" w:eastAsia="方正仿宋_GBK" w:cs="宋体"/>
                <w:color w:val="000000"/>
                <w:kern w:val="0"/>
                <w:sz w:val="18"/>
                <w:szCs w:val="18"/>
              </w:rPr>
              <w:t>2、已购买经济适用房的（上河苑项目），在完善了产权手续的前提下，需提交《经济适用住房上市交易通知单》复印件方可购房。</w:t>
            </w: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eastAsia="方正仿宋_GBK" w:cs="宋体"/>
                <w:b/>
                <w:bCs/>
                <w:color w:val="000000"/>
                <w:kern w:val="0"/>
                <w:sz w:val="18"/>
                <w:szCs w:val="18"/>
              </w:rPr>
            </w:pPr>
            <w:r>
              <w:rPr>
                <w:rFonts w:hint="eastAsia" w:ascii="方正仿宋_GBK" w:hAnsi="宋体" w:eastAsia="方正仿宋_GBK" w:cs="宋体"/>
                <w:b/>
                <w:bCs/>
                <w:color w:val="000000"/>
                <w:kern w:val="0"/>
                <w:sz w:val="18"/>
                <w:szCs w:val="18"/>
              </w:rPr>
              <w:t>特别说明</w:t>
            </w:r>
          </w:p>
        </w:tc>
        <w:tc>
          <w:tcPr>
            <w:tcW w:w="90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方正仿宋_GBK" w:hAnsi="宋体" w:eastAsia="方正仿宋_GBK" w:cs="宋体"/>
                <w:color w:val="000000"/>
                <w:kern w:val="0"/>
                <w:sz w:val="18"/>
                <w:szCs w:val="18"/>
              </w:rPr>
              <w:t>1、买受人必须符合限购政策，均以自然人为单位，若买受人为多人共同购买，须在前期摇号时，做好共同登记，后期不得变更和增减共有人名字。</w:t>
            </w: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90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方正仿宋_GBK" w:hAnsi="宋体" w:eastAsia="方正仿宋_GBK" w:cs="宋体"/>
                <w:color w:val="000000"/>
                <w:kern w:val="0"/>
                <w:sz w:val="18"/>
                <w:szCs w:val="18"/>
              </w:rPr>
              <w:t>2、以社保资格购房须满足社保单位注册地均在限购区域且已为购房人不间断缴纳社保24个月，其中个人缴纳部分不得超过六个月。</w:t>
            </w: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127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18"/>
              </w:rPr>
            </w:pPr>
          </w:p>
        </w:tc>
        <w:tc>
          <w:tcPr>
            <w:tcW w:w="90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方正仿宋_GBK" w:hAnsi="宋体" w:eastAsia="方正仿宋_GBK" w:cs="宋体"/>
                <w:color w:val="000000"/>
                <w:kern w:val="0"/>
                <w:sz w:val="18"/>
                <w:szCs w:val="18"/>
              </w:rPr>
              <w:t>3、在连续缴纳24个月社保期间，购房人存在多个工作单位的，由当前工作单位开具稳定就业证明且前期社保缴纳单位是在限购区域内。</w:t>
            </w:r>
            <w:r>
              <w:rPr>
                <w:rFonts w:hint="eastAsia" w:ascii="宋体" w:hAnsi="宋体" w:eastAsia="宋体" w:cs="宋体"/>
                <w:color w:val="000000"/>
                <w:kern w:val="0"/>
                <w:sz w:val="22"/>
              </w:rPr>
              <w:t>　</w:t>
            </w:r>
          </w:p>
        </w:tc>
      </w:tr>
    </w:tbl>
    <w:p>
      <w:pPr>
        <w:ind w:firstLine="560" w:firstLineChars="200"/>
        <w:rPr>
          <w:rFonts w:ascii="黑体" w:hAnsi="黑体" w:eastAsia="黑体"/>
          <w:sz w:val="28"/>
          <w:szCs w:val="28"/>
        </w:rPr>
      </w:pPr>
      <w:r>
        <w:rPr>
          <w:rFonts w:hint="eastAsia" w:ascii="黑体" w:hAnsi="黑体" w:eastAsia="黑体"/>
          <w:sz w:val="28"/>
          <w:szCs w:val="28"/>
        </w:rPr>
        <w:t>七、本确认书一式贰份，甲方执壹份</w:t>
      </w:r>
      <w:r>
        <w:rPr>
          <w:rFonts w:ascii="黑体" w:hAnsi="黑体" w:eastAsia="黑体"/>
          <w:sz w:val="28"/>
          <w:szCs w:val="28"/>
        </w:rPr>
        <w:t>、</w:t>
      </w:r>
      <w:r>
        <w:rPr>
          <w:rFonts w:hint="eastAsia" w:ascii="黑体" w:hAnsi="黑体" w:eastAsia="黑体"/>
          <w:sz w:val="28"/>
          <w:szCs w:val="28"/>
        </w:rPr>
        <w:t>乙方执</w:t>
      </w:r>
      <w:r>
        <w:rPr>
          <w:rFonts w:hint="eastAsia" w:ascii="黑体" w:hAnsi="黑体" w:eastAsia="黑体"/>
          <w:sz w:val="28"/>
          <w:szCs w:val="28"/>
          <w:lang w:eastAsia="zh-CN"/>
        </w:rPr>
        <w:t>壹</w:t>
      </w:r>
      <w:r>
        <w:rPr>
          <w:rFonts w:hint="eastAsia" w:ascii="黑体" w:hAnsi="黑体" w:eastAsia="黑体"/>
          <w:sz w:val="28"/>
          <w:szCs w:val="28"/>
        </w:rPr>
        <w:t>份。</w:t>
      </w:r>
    </w:p>
    <w:p>
      <w:pPr>
        <w:ind w:firstLine="560" w:firstLineChars="200"/>
        <w:rPr>
          <w:rFonts w:ascii="黑体" w:hAnsi="黑体" w:eastAsia="黑体"/>
          <w:sz w:val="28"/>
          <w:szCs w:val="28"/>
        </w:rPr>
      </w:pPr>
    </w:p>
    <w:p>
      <w:pPr>
        <w:ind w:firstLine="560" w:firstLineChars="200"/>
        <w:rPr>
          <w:rFonts w:ascii="黑体" w:hAnsi="黑体" w:eastAsia="黑体"/>
          <w:sz w:val="28"/>
          <w:szCs w:val="28"/>
        </w:rPr>
      </w:pPr>
      <w:r>
        <w:rPr>
          <w:rFonts w:hint="eastAsia" w:ascii="黑体" w:hAnsi="黑体" w:eastAsia="黑体"/>
          <w:sz w:val="28"/>
          <w:szCs w:val="28"/>
        </w:rPr>
        <w:t>甲方：                              乙方（或委托人）：</w:t>
      </w:r>
    </w:p>
    <w:p>
      <w:pPr>
        <w:ind w:firstLine="560" w:firstLineChars="200"/>
        <w:rPr>
          <w:rFonts w:ascii="黑体" w:hAnsi="黑体" w:eastAsia="黑体"/>
          <w:sz w:val="28"/>
          <w:szCs w:val="28"/>
        </w:rPr>
      </w:pPr>
    </w:p>
    <w:p>
      <w:pPr>
        <w:ind w:firstLine="560" w:firstLineChars="200"/>
        <w:rPr>
          <w:rFonts w:ascii="黑体" w:hAnsi="黑体" w:eastAsia="黑体"/>
          <w:sz w:val="28"/>
          <w:szCs w:val="28"/>
        </w:rPr>
      </w:pPr>
      <w:r>
        <w:rPr>
          <w:rFonts w:hint="eastAsia" w:ascii="黑体" w:hAnsi="黑体" w:eastAsia="黑体"/>
          <w:sz w:val="28"/>
          <w:szCs w:val="28"/>
        </w:rPr>
        <w:t>销售代表：</w:t>
      </w:r>
    </w:p>
    <w:p>
      <w:pPr>
        <w:ind w:firstLine="560" w:firstLineChars="200"/>
        <w:rPr>
          <w:rFonts w:ascii="黑体" w:hAnsi="黑体" w:eastAsia="黑体"/>
          <w:sz w:val="28"/>
          <w:szCs w:val="28"/>
        </w:rPr>
      </w:pPr>
    </w:p>
    <w:p>
      <w:pPr>
        <w:ind w:firstLine="560" w:firstLineChars="200"/>
        <w:rPr>
          <w:rFonts w:ascii="黑体" w:hAnsi="黑体" w:eastAsia="黑体"/>
          <w:sz w:val="28"/>
          <w:szCs w:val="28"/>
        </w:rPr>
      </w:pPr>
      <w:r>
        <w:rPr>
          <w:rFonts w:hint="eastAsia" w:ascii="黑体" w:hAnsi="黑体" w:eastAsia="黑体"/>
          <w:sz w:val="28"/>
          <w:szCs w:val="28"/>
        </w:rPr>
        <w:t>2018年  月  日                      2018年  月  日</w:t>
      </w:r>
    </w:p>
    <w:p>
      <w:pPr>
        <w:spacing w:line="360" w:lineRule="auto"/>
        <w:ind w:firstLine="640"/>
        <w:rPr>
          <w:rFonts w:ascii="黑体" w:hAnsi="黑体" w:eastAsia="黑体"/>
          <w:sz w:val="24"/>
          <w:szCs w:val="24"/>
        </w:rPr>
      </w:pPr>
    </w:p>
    <w:p>
      <w:pPr>
        <w:widowControl/>
        <w:jc w:val="left"/>
        <w:rPr>
          <w:rFonts w:ascii="黑体" w:hAnsi="黑体" w:eastAsia="黑体" w:cs="方正仿宋_GBK"/>
          <w:sz w:val="32"/>
          <w:szCs w:val="32"/>
        </w:rPr>
      </w:pPr>
      <w:r>
        <w:rPr>
          <w:rFonts w:ascii="黑体" w:hAnsi="黑体" w:eastAsia="黑体" w:cs="方正仿宋_GBK"/>
          <w:sz w:val="32"/>
          <w:szCs w:val="32"/>
        </w:rPr>
        <w:br w:type="page"/>
      </w:r>
    </w:p>
    <w:p>
      <w:pPr>
        <w:rPr>
          <w:rFonts w:ascii="黑体" w:hAnsi="黑体" w:eastAsia="黑体" w:cs="方正仿宋_GBK"/>
          <w:sz w:val="32"/>
          <w:szCs w:val="32"/>
        </w:rPr>
      </w:pPr>
      <w:r>
        <w:rPr>
          <w:rFonts w:hint="eastAsia" w:ascii="黑体" w:hAnsi="黑体" w:eastAsia="黑体" w:cs="方正仿宋_GBK"/>
          <w:sz w:val="32"/>
          <w:szCs w:val="32"/>
        </w:rPr>
        <w:t>附件</w:t>
      </w:r>
      <w:r>
        <w:rPr>
          <w:rFonts w:hint="eastAsia" w:ascii="黑体" w:hAnsi="黑体" w:eastAsia="黑体" w:cs="方正仿宋_GBK"/>
          <w:sz w:val="32"/>
          <w:szCs w:val="32"/>
          <w:lang w:val="en-US" w:eastAsia="zh-CN"/>
        </w:rPr>
        <w:t>八</w:t>
      </w:r>
      <w:r>
        <w:rPr>
          <w:rFonts w:hint="eastAsia" w:ascii="黑体" w:hAnsi="黑体" w:eastAsia="黑体" w:cs="方正仿宋_GBK"/>
          <w:sz w:val="32"/>
          <w:szCs w:val="32"/>
        </w:rPr>
        <w:t>：</w:t>
      </w:r>
    </w:p>
    <w:p>
      <w:pPr>
        <w:spacing w:line="360" w:lineRule="auto"/>
        <w:rPr>
          <w:rFonts w:ascii="黑体" w:hAnsi="黑体" w:eastAsia="黑体"/>
          <w:b/>
          <w:sz w:val="24"/>
          <w:szCs w:val="24"/>
        </w:rPr>
      </w:pPr>
    </w:p>
    <w:p>
      <w:pPr>
        <w:spacing w:line="360" w:lineRule="auto"/>
        <w:jc w:val="center"/>
        <w:rPr>
          <w:rFonts w:ascii="黑体" w:hAnsi="黑体" w:eastAsia="黑体"/>
          <w:b/>
          <w:sz w:val="36"/>
          <w:szCs w:val="36"/>
        </w:rPr>
      </w:pPr>
      <w:r>
        <w:rPr>
          <w:rFonts w:ascii="黑体" w:hAnsi="黑体" w:eastAsia="黑体"/>
          <w:b/>
          <w:sz w:val="36"/>
          <w:szCs w:val="36"/>
        </w:rPr>
        <w:t>登记购房人</w:t>
      </w:r>
      <w:r>
        <w:rPr>
          <w:rFonts w:hint="eastAsia" w:ascii="黑体" w:hAnsi="黑体" w:eastAsia="黑体"/>
          <w:b/>
          <w:sz w:val="36"/>
          <w:szCs w:val="36"/>
        </w:rPr>
        <w:t>参与公证处</w:t>
      </w:r>
      <w:r>
        <w:rPr>
          <w:rFonts w:ascii="黑体" w:hAnsi="黑体" w:eastAsia="黑体"/>
          <w:b/>
          <w:sz w:val="36"/>
          <w:szCs w:val="36"/>
        </w:rPr>
        <w:t>现场摇号申请书</w:t>
      </w:r>
    </w:p>
    <w:p>
      <w:pPr>
        <w:wordWrap w:val="0"/>
        <w:jc w:val="right"/>
        <w:rPr>
          <w:rFonts w:ascii="黑体" w:hAnsi="黑体" w:eastAsia="黑体" w:cs="方正黑体_GBK"/>
          <w:sz w:val="32"/>
          <w:szCs w:val="32"/>
        </w:rPr>
      </w:pPr>
      <w:r>
        <w:rPr>
          <w:rFonts w:hint="eastAsia" w:ascii="黑体" w:hAnsi="黑体" w:eastAsia="黑体" w:cs="方正黑体_GBK"/>
          <w:sz w:val="32"/>
          <w:szCs w:val="32"/>
        </w:rPr>
        <w:t>编号：</w:t>
      </w:r>
      <w:r>
        <w:rPr>
          <w:rFonts w:hint="eastAsia" w:ascii="黑体" w:hAnsi="黑体" w:eastAsia="黑体" w:cs="方正黑体_GBK"/>
          <w:sz w:val="32"/>
          <w:szCs w:val="32"/>
          <w:u w:val="single"/>
        </w:rPr>
        <w:t xml:space="preserve">       </w:t>
      </w:r>
      <w:r>
        <w:rPr>
          <w:rFonts w:hint="eastAsia" w:ascii="黑体" w:hAnsi="黑体" w:eastAsia="黑体" w:cs="方正黑体_GBK"/>
          <w:sz w:val="32"/>
          <w:szCs w:val="32"/>
        </w:rPr>
        <w:t xml:space="preserve"> </w:t>
      </w:r>
    </w:p>
    <w:p>
      <w:pPr>
        <w:rPr>
          <w:rFonts w:ascii="黑体" w:hAnsi="黑体" w:eastAsia="黑体" w:cs="方正黑体_GBK"/>
          <w:sz w:val="32"/>
          <w:szCs w:val="32"/>
        </w:rPr>
      </w:pPr>
    </w:p>
    <w:p>
      <w:pPr>
        <w:ind w:firstLine="600" w:firstLineChars="200"/>
        <w:rPr>
          <w:rFonts w:ascii="黑体" w:hAnsi="黑体" w:eastAsia="黑体"/>
          <w:sz w:val="30"/>
          <w:szCs w:val="30"/>
        </w:rPr>
      </w:pPr>
      <w:r>
        <w:rPr>
          <w:rFonts w:hint="eastAsia" w:ascii="黑体" w:hAnsi="黑体" w:eastAsia="黑体"/>
          <w:sz w:val="30"/>
          <w:szCs w:val="30"/>
        </w:rPr>
        <w:t xml:space="preserve">购房人姓名：      性别：    </w:t>
      </w:r>
    </w:p>
    <w:p>
      <w:pPr>
        <w:ind w:firstLine="600" w:firstLineChars="200"/>
        <w:rPr>
          <w:rFonts w:ascii="黑体" w:hAnsi="黑体" w:eastAsia="黑体"/>
          <w:sz w:val="30"/>
          <w:szCs w:val="30"/>
        </w:rPr>
      </w:pPr>
      <w:r>
        <w:rPr>
          <w:rFonts w:hint="eastAsia" w:ascii="黑体" w:hAnsi="黑体" w:eastAsia="黑体"/>
          <w:sz w:val="30"/>
          <w:szCs w:val="30"/>
        </w:rPr>
        <w:t>身份证号：</w:t>
      </w:r>
    </w:p>
    <w:p>
      <w:pPr>
        <w:ind w:firstLine="600" w:firstLineChars="200"/>
        <w:rPr>
          <w:rFonts w:ascii="黑体" w:hAnsi="黑体" w:eastAsia="黑体"/>
          <w:sz w:val="30"/>
          <w:szCs w:val="30"/>
        </w:rPr>
      </w:pPr>
      <w:r>
        <w:rPr>
          <w:rFonts w:hint="eastAsia" w:ascii="黑体" w:hAnsi="黑体" w:eastAsia="黑体"/>
          <w:sz w:val="30"/>
          <w:szCs w:val="30"/>
        </w:rPr>
        <w:t xml:space="preserve">联系电话：     </w:t>
      </w:r>
    </w:p>
    <w:p>
      <w:pPr>
        <w:ind w:firstLine="600" w:firstLineChars="200"/>
        <w:rPr>
          <w:rFonts w:ascii="黑体" w:hAnsi="黑体" w:eastAsia="黑体"/>
          <w:sz w:val="30"/>
          <w:szCs w:val="30"/>
        </w:rPr>
      </w:pPr>
    </w:p>
    <w:p>
      <w:pPr>
        <w:ind w:firstLine="600" w:firstLineChars="200"/>
        <w:rPr>
          <w:rFonts w:ascii="黑体" w:hAnsi="黑体" w:eastAsia="黑体"/>
          <w:sz w:val="30"/>
          <w:szCs w:val="30"/>
        </w:rPr>
      </w:pPr>
      <w:r>
        <w:rPr>
          <w:rFonts w:hint="eastAsia" w:ascii="黑体" w:hAnsi="黑体" w:eastAsia="黑体"/>
          <w:sz w:val="30"/>
          <w:szCs w:val="30"/>
        </w:rPr>
        <w:t>本人已在成都住宅与房地产业协会网址（http：//www.cdfangxie.com/）完成对金安花苑项目网上购房登记，并在金安花苑销售中心完成购房资格核验，现申请参与此次金安花苑公证摇号现场摇号，请予批准！</w:t>
      </w:r>
    </w:p>
    <w:p>
      <w:pPr>
        <w:rPr>
          <w:rFonts w:ascii="黑体" w:hAnsi="黑体" w:eastAsia="黑体"/>
          <w:sz w:val="30"/>
          <w:szCs w:val="30"/>
        </w:rPr>
      </w:pPr>
    </w:p>
    <w:p>
      <w:pPr>
        <w:ind w:firstLine="600" w:firstLineChars="200"/>
        <w:rPr>
          <w:rFonts w:ascii="黑体" w:hAnsi="黑体" w:eastAsia="黑体"/>
          <w:sz w:val="30"/>
          <w:szCs w:val="30"/>
        </w:rPr>
      </w:pPr>
    </w:p>
    <w:p>
      <w:pPr>
        <w:ind w:firstLine="6600" w:firstLineChars="2200"/>
        <w:rPr>
          <w:rFonts w:ascii="黑体" w:hAnsi="黑体" w:eastAsia="黑体"/>
          <w:sz w:val="30"/>
          <w:szCs w:val="30"/>
        </w:rPr>
      </w:pPr>
      <w:r>
        <w:rPr>
          <w:rFonts w:hint="eastAsia" w:ascii="黑体" w:hAnsi="黑体" w:eastAsia="黑体"/>
          <w:sz w:val="30"/>
          <w:szCs w:val="30"/>
        </w:rPr>
        <w:t xml:space="preserve">申请人：      </w:t>
      </w:r>
    </w:p>
    <w:p>
      <w:pPr>
        <w:ind w:firstLine="6300" w:firstLineChars="2100"/>
        <w:rPr>
          <w:rFonts w:ascii="黑体" w:hAnsi="黑体" w:eastAsia="黑体"/>
          <w:sz w:val="30"/>
          <w:szCs w:val="30"/>
        </w:rPr>
      </w:pPr>
      <w:r>
        <w:rPr>
          <w:rFonts w:hint="eastAsia" w:ascii="黑体" w:hAnsi="黑体" w:eastAsia="黑体"/>
          <w:sz w:val="30"/>
          <w:szCs w:val="30"/>
        </w:rPr>
        <w:t>2018年  月  日</w:t>
      </w:r>
    </w:p>
    <w:p>
      <w:pPr>
        <w:ind w:firstLine="640" w:firstLineChars="200"/>
        <w:rPr>
          <w:rFonts w:ascii="黑体" w:hAnsi="黑体" w:eastAsia="黑体" w:cs="方正仿宋_GBK"/>
          <w:sz w:val="32"/>
          <w:szCs w:val="32"/>
        </w:rPr>
      </w:pPr>
    </w:p>
    <w:sectPr>
      <w:headerReference r:id="rId3" w:type="default"/>
      <w:footerReference r:id="rId5" w:type="default"/>
      <w:headerReference r:id="rId4" w:type="even"/>
      <w:pgSz w:w="11907" w:h="16839"/>
      <w:pgMar w:top="1440" w:right="1134"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 w:name="Arial Rounded MT Bold">
    <w:altName w:val="Arial"/>
    <w:panose1 w:val="020F0704030504030204"/>
    <w:charset w:val="00"/>
    <w:family w:val="auto"/>
    <w:pitch w:val="default"/>
    <w:sig w:usb0="00000000" w:usb1="00000000" w:usb2="00000000" w:usb3="00000000" w:csb0="20000001" w:csb1="00000000"/>
  </w:font>
  <w:font w:name="Shruti">
    <w:panose1 w:val="020B0502040204020203"/>
    <w:charset w:val="00"/>
    <w:family w:val="auto"/>
    <w:pitch w:val="default"/>
    <w:sig w:usb0="00040003" w:usb1="00000000" w:usb2="00000000" w:usb3="00000000" w:csb0="00000001"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dit="readOnly" w:enforcement="1" w:cryptProviderType="rsaFull" w:cryptAlgorithmClass="hash" w:cryptAlgorithmType="typeAny" w:cryptAlgorithmSid="4" w:cryptSpinCount="0" w:hash="Eic3fiS91pU6fZkpAoDJ56yC+lI=" w:salt="MW3lxNwWBh3jqCtHQavASw=="/>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54681"/>
    <w:rsid w:val="0004200B"/>
    <w:rsid w:val="000A0188"/>
    <w:rsid w:val="000A2118"/>
    <w:rsid w:val="000A714C"/>
    <w:rsid w:val="000C6DA9"/>
    <w:rsid w:val="00101347"/>
    <w:rsid w:val="00104649"/>
    <w:rsid w:val="00124655"/>
    <w:rsid w:val="00130CFA"/>
    <w:rsid w:val="00144AD8"/>
    <w:rsid w:val="001532E8"/>
    <w:rsid w:val="001A27CF"/>
    <w:rsid w:val="001C0B88"/>
    <w:rsid w:val="001D0927"/>
    <w:rsid w:val="001D1786"/>
    <w:rsid w:val="001E3E0E"/>
    <w:rsid w:val="00210DF0"/>
    <w:rsid w:val="0022250E"/>
    <w:rsid w:val="002259B2"/>
    <w:rsid w:val="00250813"/>
    <w:rsid w:val="002533E1"/>
    <w:rsid w:val="00274CF1"/>
    <w:rsid w:val="00287EC9"/>
    <w:rsid w:val="002A1292"/>
    <w:rsid w:val="002D320C"/>
    <w:rsid w:val="00302188"/>
    <w:rsid w:val="00305705"/>
    <w:rsid w:val="00357E47"/>
    <w:rsid w:val="003A2CCD"/>
    <w:rsid w:val="003A534E"/>
    <w:rsid w:val="0043440A"/>
    <w:rsid w:val="004E1D77"/>
    <w:rsid w:val="005029A4"/>
    <w:rsid w:val="00506193"/>
    <w:rsid w:val="00512787"/>
    <w:rsid w:val="00536B14"/>
    <w:rsid w:val="00554681"/>
    <w:rsid w:val="00554A83"/>
    <w:rsid w:val="005649BC"/>
    <w:rsid w:val="005A6286"/>
    <w:rsid w:val="005D5E7B"/>
    <w:rsid w:val="005E368B"/>
    <w:rsid w:val="005F116B"/>
    <w:rsid w:val="005F48EB"/>
    <w:rsid w:val="005F67B6"/>
    <w:rsid w:val="006306FD"/>
    <w:rsid w:val="00680CDE"/>
    <w:rsid w:val="006831F4"/>
    <w:rsid w:val="00683E2A"/>
    <w:rsid w:val="006930C0"/>
    <w:rsid w:val="006C0345"/>
    <w:rsid w:val="006D393E"/>
    <w:rsid w:val="006E2608"/>
    <w:rsid w:val="00772DD9"/>
    <w:rsid w:val="007865C9"/>
    <w:rsid w:val="007A31A9"/>
    <w:rsid w:val="007A3B13"/>
    <w:rsid w:val="007B0AFB"/>
    <w:rsid w:val="007D0FEB"/>
    <w:rsid w:val="007F3745"/>
    <w:rsid w:val="00800C3E"/>
    <w:rsid w:val="008016D9"/>
    <w:rsid w:val="00840F3D"/>
    <w:rsid w:val="00857190"/>
    <w:rsid w:val="008813AD"/>
    <w:rsid w:val="00883E6D"/>
    <w:rsid w:val="008C5A61"/>
    <w:rsid w:val="008D098E"/>
    <w:rsid w:val="008E1D66"/>
    <w:rsid w:val="009162F1"/>
    <w:rsid w:val="009222F3"/>
    <w:rsid w:val="00926DFD"/>
    <w:rsid w:val="00973F36"/>
    <w:rsid w:val="00982952"/>
    <w:rsid w:val="009B1B5F"/>
    <w:rsid w:val="009B30A4"/>
    <w:rsid w:val="009B3612"/>
    <w:rsid w:val="009B4BBE"/>
    <w:rsid w:val="009C31C0"/>
    <w:rsid w:val="00A2110F"/>
    <w:rsid w:val="00A4348A"/>
    <w:rsid w:val="00A4386E"/>
    <w:rsid w:val="00A46CB7"/>
    <w:rsid w:val="00A5017E"/>
    <w:rsid w:val="00A93F4B"/>
    <w:rsid w:val="00AA549A"/>
    <w:rsid w:val="00AA54BD"/>
    <w:rsid w:val="00AD67F5"/>
    <w:rsid w:val="00AD6908"/>
    <w:rsid w:val="00B03759"/>
    <w:rsid w:val="00B14E9F"/>
    <w:rsid w:val="00B169E6"/>
    <w:rsid w:val="00B42963"/>
    <w:rsid w:val="00B45832"/>
    <w:rsid w:val="00B86452"/>
    <w:rsid w:val="00B95364"/>
    <w:rsid w:val="00B97383"/>
    <w:rsid w:val="00BE0307"/>
    <w:rsid w:val="00BE6C20"/>
    <w:rsid w:val="00C024EB"/>
    <w:rsid w:val="00C261F8"/>
    <w:rsid w:val="00C5193F"/>
    <w:rsid w:val="00C950EA"/>
    <w:rsid w:val="00CC728B"/>
    <w:rsid w:val="00CD132B"/>
    <w:rsid w:val="00CD2071"/>
    <w:rsid w:val="00CD292B"/>
    <w:rsid w:val="00D0415B"/>
    <w:rsid w:val="00D12348"/>
    <w:rsid w:val="00D27A6A"/>
    <w:rsid w:val="00D36E43"/>
    <w:rsid w:val="00D43441"/>
    <w:rsid w:val="00D47BA8"/>
    <w:rsid w:val="00D72064"/>
    <w:rsid w:val="00D76440"/>
    <w:rsid w:val="00DB436F"/>
    <w:rsid w:val="00DB4A72"/>
    <w:rsid w:val="00DC12B2"/>
    <w:rsid w:val="00DC64E3"/>
    <w:rsid w:val="00DD2304"/>
    <w:rsid w:val="00DE0155"/>
    <w:rsid w:val="00E21A70"/>
    <w:rsid w:val="00E3589D"/>
    <w:rsid w:val="00E6453E"/>
    <w:rsid w:val="00E86E69"/>
    <w:rsid w:val="00E96CE5"/>
    <w:rsid w:val="00EA6CBA"/>
    <w:rsid w:val="00EC296B"/>
    <w:rsid w:val="00EE3B10"/>
    <w:rsid w:val="00F0077B"/>
    <w:rsid w:val="00F05E84"/>
    <w:rsid w:val="00F10ED6"/>
    <w:rsid w:val="00F112BF"/>
    <w:rsid w:val="00F122B3"/>
    <w:rsid w:val="00F7004D"/>
    <w:rsid w:val="00F8493C"/>
    <w:rsid w:val="00F909E1"/>
    <w:rsid w:val="00FB2C79"/>
    <w:rsid w:val="00FC2614"/>
    <w:rsid w:val="00FC7FF7"/>
    <w:rsid w:val="028C14C9"/>
    <w:rsid w:val="046B6C2F"/>
    <w:rsid w:val="04866321"/>
    <w:rsid w:val="050F46E8"/>
    <w:rsid w:val="05A65160"/>
    <w:rsid w:val="05BC06F2"/>
    <w:rsid w:val="07953657"/>
    <w:rsid w:val="08771ECC"/>
    <w:rsid w:val="0B01413E"/>
    <w:rsid w:val="0CA27631"/>
    <w:rsid w:val="0EE339C1"/>
    <w:rsid w:val="0EF91E3E"/>
    <w:rsid w:val="0F134430"/>
    <w:rsid w:val="11B54103"/>
    <w:rsid w:val="14114D6B"/>
    <w:rsid w:val="14A54E7E"/>
    <w:rsid w:val="164A5107"/>
    <w:rsid w:val="185745A0"/>
    <w:rsid w:val="18DD210E"/>
    <w:rsid w:val="19E10984"/>
    <w:rsid w:val="1A4614BC"/>
    <w:rsid w:val="1CAC168F"/>
    <w:rsid w:val="1CC32A3B"/>
    <w:rsid w:val="1D5B1141"/>
    <w:rsid w:val="1E073DA6"/>
    <w:rsid w:val="1F4C60DC"/>
    <w:rsid w:val="20613572"/>
    <w:rsid w:val="21994FD8"/>
    <w:rsid w:val="22D3018F"/>
    <w:rsid w:val="2379582B"/>
    <w:rsid w:val="248B31C4"/>
    <w:rsid w:val="25C0539D"/>
    <w:rsid w:val="27D36135"/>
    <w:rsid w:val="27D6443C"/>
    <w:rsid w:val="29504BC1"/>
    <w:rsid w:val="29583719"/>
    <w:rsid w:val="2B153253"/>
    <w:rsid w:val="2C350C91"/>
    <w:rsid w:val="2C8D413B"/>
    <w:rsid w:val="2EB76179"/>
    <w:rsid w:val="2F00660B"/>
    <w:rsid w:val="2F6729E8"/>
    <w:rsid w:val="30563BDE"/>
    <w:rsid w:val="306D46F0"/>
    <w:rsid w:val="31E200E5"/>
    <w:rsid w:val="32A7094E"/>
    <w:rsid w:val="33007F02"/>
    <w:rsid w:val="338A4029"/>
    <w:rsid w:val="35335CAF"/>
    <w:rsid w:val="36BA511E"/>
    <w:rsid w:val="396628AE"/>
    <w:rsid w:val="39C00A10"/>
    <w:rsid w:val="3D1A0FF8"/>
    <w:rsid w:val="3D71446E"/>
    <w:rsid w:val="3DA87D1D"/>
    <w:rsid w:val="3DD04DB3"/>
    <w:rsid w:val="3E2E0D3D"/>
    <w:rsid w:val="3E320CAF"/>
    <w:rsid w:val="3EE975E9"/>
    <w:rsid w:val="3FCA1D0F"/>
    <w:rsid w:val="40E86A13"/>
    <w:rsid w:val="41A30F0D"/>
    <w:rsid w:val="421E5541"/>
    <w:rsid w:val="42C93864"/>
    <w:rsid w:val="42F7745B"/>
    <w:rsid w:val="432B590C"/>
    <w:rsid w:val="462B336E"/>
    <w:rsid w:val="47B1762A"/>
    <w:rsid w:val="48930624"/>
    <w:rsid w:val="4A3C2B03"/>
    <w:rsid w:val="4A5372EB"/>
    <w:rsid w:val="4AE74E8A"/>
    <w:rsid w:val="4BD33B56"/>
    <w:rsid w:val="4C6E20AE"/>
    <w:rsid w:val="4DFF2590"/>
    <w:rsid w:val="4EC07223"/>
    <w:rsid w:val="512E19BB"/>
    <w:rsid w:val="514A05A1"/>
    <w:rsid w:val="531232B8"/>
    <w:rsid w:val="54EF1534"/>
    <w:rsid w:val="564A1B78"/>
    <w:rsid w:val="588C1C63"/>
    <w:rsid w:val="5A6F3142"/>
    <w:rsid w:val="5A7756AD"/>
    <w:rsid w:val="5A860598"/>
    <w:rsid w:val="5DD040BD"/>
    <w:rsid w:val="5E062FBB"/>
    <w:rsid w:val="5FD570DF"/>
    <w:rsid w:val="60C512D9"/>
    <w:rsid w:val="62A835E0"/>
    <w:rsid w:val="62F36F34"/>
    <w:rsid w:val="63586697"/>
    <w:rsid w:val="66D62220"/>
    <w:rsid w:val="66D8683E"/>
    <w:rsid w:val="68111DDB"/>
    <w:rsid w:val="687245C0"/>
    <w:rsid w:val="68A66017"/>
    <w:rsid w:val="690779C6"/>
    <w:rsid w:val="6D9C6549"/>
    <w:rsid w:val="6E0262B3"/>
    <w:rsid w:val="6F02165D"/>
    <w:rsid w:val="6F93159C"/>
    <w:rsid w:val="70856800"/>
    <w:rsid w:val="708B3231"/>
    <w:rsid w:val="73FB47E3"/>
    <w:rsid w:val="74173975"/>
    <w:rsid w:val="76543691"/>
    <w:rsid w:val="76785C20"/>
    <w:rsid w:val="76941AE0"/>
    <w:rsid w:val="777D1F84"/>
    <w:rsid w:val="79473D15"/>
    <w:rsid w:val="7A404ED5"/>
    <w:rsid w:val="7C7D02C8"/>
    <w:rsid w:val="7C9F6AC5"/>
    <w:rsid w:val="7E515BA2"/>
    <w:rsid w:val="7F493585"/>
    <w:rsid w:val="7FC66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3"/>
    <w:semiHidden/>
    <w:qFormat/>
    <w:uiPriority w:val="0"/>
    <w:pPr>
      <w:autoSpaceDE w:val="0"/>
      <w:autoSpaceDN w:val="0"/>
      <w:adjustRightInd w:val="0"/>
      <w:spacing w:line="600" w:lineRule="exact"/>
      <w:jc w:val="left"/>
    </w:pPr>
    <w:rPr>
      <w:rFonts w:ascii="仿宋_GB2312" w:hAnsi="Times New Roman" w:eastAsia="仿宋_GB2312" w:cs="Times New Roman"/>
      <w:color w:val="000000"/>
      <w:kern w:val="0"/>
      <w:sz w:val="32"/>
      <w:szCs w:val="20"/>
    </w:r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6"/>
    <w:link w:val="3"/>
    <w:semiHidden/>
    <w:qFormat/>
    <w:uiPriority w:val="99"/>
    <w:rPr>
      <w:sz w:val="18"/>
      <w:szCs w:val="18"/>
    </w:rPr>
  </w:style>
  <w:style w:type="character" w:customStyle="1" w:styleId="13">
    <w:name w:val="正文文本 Char"/>
    <w:basedOn w:val="6"/>
    <w:link w:val="2"/>
    <w:semiHidden/>
    <w:qFormat/>
    <w:uiPriority w:val="0"/>
    <w:rPr>
      <w:rFonts w:ascii="仿宋_GB2312" w:hAnsi="Times New Roman" w:eastAsia="仿宋_GB2312" w:cs="Times New Roman"/>
      <w:color w:val="000000"/>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FAB29B-E0F1-456F-A6F4-C472F2983033}">
  <ds:schemaRefs/>
</ds:datastoreItem>
</file>

<file path=docProps/app.xml><?xml version="1.0" encoding="utf-8"?>
<Properties xmlns="http://schemas.openxmlformats.org/officeDocument/2006/extended-properties" xmlns:vt="http://schemas.openxmlformats.org/officeDocument/2006/docPropsVTypes">
  <Template>Normal.dotm</Template>
  <Company>爱尚科技</Company>
  <Pages>17</Pages>
  <Words>1116</Words>
  <Characters>6363</Characters>
  <Lines>53</Lines>
  <Paragraphs>14</Paragraphs>
  <ScaleCrop>false</ScaleCrop>
  <LinksUpToDate>false</LinksUpToDate>
  <CharactersWithSpaces>7465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2017-12-19T07:43:00Z</dcterms:created>
  <dc:creator>郭金周</dc:creator>
  <cp:lastModifiedBy>Administrator</cp:lastModifiedBy>
  <cp:lastPrinted>2017-12-01T09:08:00Z</cp:lastPrinted>
  <dcterms:modified xsi:type="dcterms:W3CDTF">2018-01-25T14:33:01Z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