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color w:val="000000"/>
          <w:sz w:val="44"/>
          <w:szCs w:val="44"/>
        </w:rPr>
      </w:pPr>
      <w:bookmarkStart w:id="0" w:name="_GoBack"/>
      <w:bookmarkEnd w:id="0"/>
      <w:r>
        <w:rPr>
          <w:rFonts w:hint="eastAsia" w:ascii="方正小标宋简体" w:hAnsi="方正小标宋简体" w:eastAsia="方正小标宋简体" w:cs="方正小标宋简体"/>
          <w:bCs/>
          <w:sz w:val="44"/>
          <w:szCs w:val="44"/>
        </w:rPr>
        <w:t>恒大银海湖购房登记规则</w:t>
      </w:r>
    </w:p>
    <w:p>
      <w:pPr>
        <w:ind w:firstLine="640" w:firstLineChars="200"/>
        <w:rPr>
          <w:rFonts w:ascii="方正楷体_GBK" w:hAnsi="方正楷体_GBK" w:eastAsia="方正楷体_GBK" w:cs="方正楷体_GBK"/>
          <w:sz w:val="32"/>
          <w:szCs w:val="32"/>
        </w:rPr>
      </w:pPr>
      <w:r>
        <w:rPr>
          <w:rFonts w:ascii="方正仿宋_GBK" w:hAnsi="方正仿宋_GBK" w:eastAsia="方正仿宋_GBK" w:cs="方正仿宋_GBK"/>
          <w:sz w:val="32"/>
          <w:szCs w:val="32"/>
        </w:rPr>
        <w:t xml:space="preserve">             </w:t>
      </w:r>
      <w:r>
        <w:rPr>
          <w:rFonts w:ascii="方正楷体_GBK" w:hAnsi="方正楷体_GBK" w:eastAsia="方正楷体_GBK" w:cs="方正楷体_GBK"/>
          <w:sz w:val="32"/>
          <w:szCs w:val="32"/>
        </w:rPr>
        <w:t xml:space="preserve"> </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sz w:val="32"/>
          <w:szCs w:val="32"/>
        </w:rPr>
        <w:t>印发</w:t>
      </w:r>
      <w:r>
        <w:rPr>
          <w:rFonts w:hint="eastAsia" w:ascii="方正仿宋_GBK" w:hAnsi="方正仿宋_GBK" w:eastAsia="方正仿宋_GBK" w:cs="方正仿宋_GBK"/>
          <w:sz w:val="32"/>
          <w:szCs w:val="32"/>
        </w:rPr>
        <w:t>的《关于商品住房开盘销售采用公证摇号排序选房有关事宜的通知》</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成房发〔</w:t>
      </w:r>
      <w:r>
        <w:rPr>
          <w:rFonts w:ascii="方正仿宋_GBK" w:hAnsi="方正仿宋_GBK" w:eastAsia="方正仿宋_GBK" w:cs="方正仿宋_GBK"/>
          <w:sz w:val="32"/>
          <w:szCs w:val="32"/>
        </w:rPr>
        <w:t>2017</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137</w:t>
      </w:r>
      <w:r>
        <w:rPr>
          <w:rFonts w:hint="eastAsia" w:ascii="方正仿宋_GBK" w:hAnsi="方正仿宋_GBK" w:eastAsia="方正仿宋_GBK" w:cs="方正仿宋_GBK"/>
          <w:sz w:val="32"/>
          <w:szCs w:val="32"/>
        </w:rPr>
        <w:t>号</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和成都市公证协会</w:t>
      </w:r>
      <w:r>
        <w:rPr>
          <w:rFonts w:hint="eastAsia" w:ascii="方正仿宋_GBK" w:hAnsi="方正仿宋_GBK" w:eastAsia="方正仿宋_GBK" w:cs="方正仿宋_GBK"/>
          <w:color w:val="000000"/>
          <w:sz w:val="32"/>
          <w:szCs w:val="32"/>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sz w:val="32"/>
          <w:szCs w:val="32"/>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hint="eastAsia" w:ascii="方正仿宋_GBK" w:hAnsi="方正仿宋_GBK" w:eastAsia="方正仿宋_GBK" w:cs="方正仿宋_GBK"/>
          <w:sz w:val="32"/>
          <w:szCs w:val="32"/>
          <w:u w:val="single"/>
        </w:rPr>
        <w:t>恒大银海湖</w:t>
      </w:r>
      <w:r>
        <w:rPr>
          <w:rFonts w:hint="eastAsia" w:ascii="方正仿宋_GBK" w:hAnsi="方正仿宋_GBK" w:eastAsia="方正仿宋_GBK" w:cs="方正仿宋_GBK"/>
          <w:sz w:val="32"/>
          <w:szCs w:val="32"/>
        </w:rPr>
        <w:t>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本次公证摇号开盘销售的全部准售房源共</w:t>
      </w:r>
      <w:r>
        <w:rPr>
          <w:rFonts w:ascii="方正仿宋_GBK" w:hAnsi="方正仿宋_GBK" w:eastAsia="方正仿宋_GBK" w:cs="方正仿宋_GBK"/>
          <w:sz w:val="32"/>
          <w:szCs w:val="32"/>
          <w:u w:val="single"/>
        </w:rPr>
        <w:t>496</w:t>
      </w:r>
      <w:r>
        <w:rPr>
          <w:rFonts w:hint="eastAsia" w:ascii="方正仿宋_GBK" w:hAnsi="方正仿宋_GBK" w:eastAsia="方正仿宋_GBK" w:cs="方正仿宋_GBK"/>
          <w:sz w:val="32"/>
          <w:szCs w:val="32"/>
        </w:rPr>
        <w:t>套，面积约</w:t>
      </w:r>
      <w:r>
        <w:rPr>
          <w:rFonts w:ascii="方正仿宋_GBK" w:hAnsi="方正仿宋_GBK" w:eastAsia="方正仿宋_GBK" w:cs="方正仿宋_GBK"/>
          <w:sz w:val="32"/>
          <w:szCs w:val="32"/>
          <w:u w:val="single"/>
        </w:rPr>
        <w:t>52060.39</w:t>
      </w:r>
      <w:r>
        <w:rPr>
          <w:rFonts w:hint="eastAsia" w:ascii="方正仿宋_GBK" w:hAnsi="方正仿宋_GBK" w:eastAsia="方正仿宋_GBK" w:cs="方正仿宋_GBK"/>
          <w:sz w:val="32"/>
          <w:szCs w:val="32"/>
        </w:rPr>
        <w:t>㎡，其中</w:t>
      </w:r>
      <w:r>
        <w:rPr>
          <w:rFonts w:ascii="方正仿宋_GBK" w:hAnsi="方正仿宋_GBK" w:eastAsia="方正仿宋_GBK" w:cs="方正仿宋_GBK"/>
          <w:sz w:val="32"/>
          <w:szCs w:val="32"/>
          <w:u w:val="single"/>
        </w:rPr>
        <w:t>88</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三室两厅单卫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62</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u w:val="single"/>
        </w:rPr>
        <w:t>100</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三室两厅双卫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186</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rPr>
        <w:t>,</w:t>
      </w:r>
      <w:r>
        <w:rPr>
          <w:rFonts w:ascii="方正仿宋_GBK" w:hAnsi="方正仿宋_GBK" w:eastAsia="方正仿宋_GBK" w:cs="方正仿宋_GBK"/>
          <w:sz w:val="32"/>
          <w:szCs w:val="32"/>
          <w:u w:val="single"/>
        </w:rPr>
        <w:t>113</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三室两厅双卫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186</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u w:val="single"/>
        </w:rPr>
        <w:t>115</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三室两厅双卫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62</w:t>
      </w:r>
      <w:r>
        <w:rPr>
          <w:rFonts w:hint="eastAsia" w:ascii="方正仿宋_GBK" w:hAnsi="方正仿宋_GBK" w:eastAsia="方正仿宋_GBK" w:cs="方正仿宋_GBK"/>
          <w:sz w:val="32"/>
          <w:szCs w:val="32"/>
        </w:rPr>
        <w:t>套。</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w:t>
      </w:r>
      <w:r>
        <w:rPr>
          <w:rFonts w:ascii="方正仿宋_GBK" w:hAnsi="方正仿宋_GBK" w:eastAsia="方正仿宋_GBK" w:cs="方正仿宋_GBK"/>
          <w:sz w:val="32"/>
          <w:szCs w:val="32"/>
          <w:u w:val="single"/>
        </w:rPr>
        <w:t>50</w:t>
      </w:r>
      <w:r>
        <w:rPr>
          <w:rFonts w:hint="eastAsia" w:ascii="方正仿宋_GBK" w:hAnsi="方正仿宋_GBK" w:eastAsia="方正仿宋_GBK" w:cs="方正仿宋_GBK"/>
          <w:sz w:val="32"/>
          <w:szCs w:val="32"/>
        </w:rPr>
        <w:t>套用于棚改货币化安置住户</w:t>
      </w:r>
      <w:r>
        <w:rPr>
          <w:rFonts w:hint="eastAsia" w:ascii="方正仿宋_GBK" w:hAnsi="方正仿宋_GBK" w:eastAsia="方正仿宋_GBK" w:cs="方正仿宋_GBK"/>
          <w:color w:val="000000"/>
          <w:sz w:val="32"/>
          <w:szCs w:val="32"/>
        </w:rPr>
        <w:t>优先摇号、优先选房（若符合条件的</w:t>
      </w:r>
      <w:r>
        <w:rPr>
          <w:rFonts w:hint="eastAsia" w:ascii="方正仿宋_GBK" w:hAnsi="方正仿宋_GBK" w:eastAsia="方正仿宋_GBK" w:cs="方正仿宋_GBK"/>
          <w:sz w:val="32"/>
          <w:szCs w:val="32"/>
        </w:rPr>
        <w:t>棚改货币化安置住户人数少于</w:t>
      </w:r>
      <w:r>
        <w:rPr>
          <w:rFonts w:ascii="方正仿宋_GBK" w:hAnsi="方正仿宋_GBK" w:eastAsia="方正仿宋_GBK" w:cs="方正仿宋_GBK"/>
          <w:sz w:val="32"/>
          <w:szCs w:val="32"/>
          <w:u w:val="single"/>
        </w:rPr>
        <w:t>50</w:t>
      </w:r>
      <w:r>
        <w:rPr>
          <w:rFonts w:hint="eastAsia" w:ascii="方正仿宋_GBK" w:hAnsi="方正仿宋_GBK" w:eastAsia="方正仿宋_GBK" w:cs="方正仿宋_GBK"/>
          <w:sz w:val="32"/>
          <w:szCs w:val="32"/>
        </w:rPr>
        <w:t>，剩余房源统一纳入总房源，由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_GBK" w:hAnsi="方正仿宋_GBK" w:eastAsia="方正仿宋_GBK" w:cs="方正仿宋_GBK"/>
          <w:sz w:val="32"/>
          <w:szCs w:val="32"/>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w:t>
      </w:r>
      <w:r>
        <w:rPr>
          <w:rFonts w:ascii="方正仿宋简体" w:hAnsi="微软雅黑" w:eastAsia="方正仿宋简体" w:cs="微软雅黑"/>
          <w:sz w:val="32"/>
          <w:szCs w:val="32"/>
          <w:shd w:val="clear" w:color="auto" w:fill="FFFFFF"/>
        </w:rPr>
        <w:t>2016</w:t>
      </w:r>
      <w:r>
        <w:rPr>
          <w:rFonts w:hint="eastAsia" w:ascii="方正仿宋简体" w:hAnsi="微软雅黑" w:eastAsia="方正仿宋简体" w:cs="微软雅黑"/>
          <w:sz w:val="32"/>
          <w:szCs w:val="32"/>
          <w:shd w:val="clear" w:color="auto" w:fill="FFFFFF"/>
        </w:rPr>
        <w:t>年</w:t>
      </w:r>
      <w:r>
        <w:rPr>
          <w:rFonts w:ascii="方正仿宋简体" w:hAnsi="微软雅黑" w:eastAsia="方正仿宋简体" w:cs="微软雅黑"/>
          <w:sz w:val="32"/>
          <w:szCs w:val="32"/>
          <w:shd w:val="clear" w:color="auto" w:fill="FFFFFF"/>
        </w:rPr>
        <w:t>10</w:t>
      </w:r>
      <w:r>
        <w:rPr>
          <w:rFonts w:hint="eastAsia" w:ascii="方正仿宋简体" w:hAnsi="微软雅黑" w:eastAsia="方正仿宋简体" w:cs="微软雅黑"/>
          <w:sz w:val="32"/>
          <w:szCs w:val="32"/>
          <w:shd w:val="clear" w:color="auto" w:fill="FFFFFF"/>
        </w:rPr>
        <w:t>月</w:t>
      </w:r>
      <w:r>
        <w:rPr>
          <w:rFonts w:ascii="方正仿宋简体" w:hAnsi="微软雅黑" w:eastAsia="方正仿宋简体" w:cs="微软雅黑"/>
          <w:sz w:val="32"/>
          <w:szCs w:val="32"/>
          <w:shd w:val="clear" w:color="auto" w:fill="FFFFFF"/>
        </w:rPr>
        <w:t>1</w:t>
      </w:r>
      <w:r>
        <w:rPr>
          <w:rFonts w:hint="eastAsia" w:ascii="方正仿宋简体" w:hAnsi="微软雅黑" w:eastAsia="方正仿宋简体" w:cs="微软雅黑"/>
          <w:sz w:val="32"/>
          <w:szCs w:val="32"/>
          <w:shd w:val="clear" w:color="auto" w:fill="FFFFFF"/>
        </w:rPr>
        <w:t>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w:t>
      </w:r>
      <w:r>
        <w:rPr>
          <w:rFonts w:ascii="方正仿宋简体" w:hAnsi="微软雅黑" w:eastAsia="方正仿宋简体" w:cs="微软雅黑"/>
          <w:sz w:val="32"/>
          <w:szCs w:val="32"/>
          <w:shd w:val="clear" w:color="auto" w:fill="FFFFFF"/>
        </w:rPr>
        <w:t>2017</w:t>
      </w:r>
      <w:r>
        <w:rPr>
          <w:rFonts w:hint="eastAsia" w:ascii="方正仿宋简体" w:hAnsi="微软雅黑" w:eastAsia="方正仿宋简体" w:cs="微软雅黑"/>
          <w:sz w:val="32"/>
          <w:szCs w:val="32"/>
          <w:shd w:val="clear" w:color="auto" w:fill="FFFFFF"/>
        </w:rPr>
        <w:t>年</w:t>
      </w:r>
      <w:r>
        <w:rPr>
          <w:rFonts w:ascii="方正仿宋简体" w:hAnsi="微软雅黑" w:eastAsia="方正仿宋简体" w:cs="微软雅黑"/>
          <w:sz w:val="32"/>
          <w:szCs w:val="32"/>
          <w:shd w:val="clear" w:color="auto" w:fill="FFFFFF"/>
        </w:rPr>
        <w:t>3</w:t>
      </w:r>
      <w:r>
        <w:rPr>
          <w:rFonts w:hint="eastAsia" w:ascii="方正仿宋简体" w:hAnsi="微软雅黑" w:eastAsia="方正仿宋简体" w:cs="微软雅黑"/>
          <w:sz w:val="32"/>
          <w:szCs w:val="32"/>
          <w:shd w:val="clear" w:color="auto" w:fill="FFFFFF"/>
        </w:rPr>
        <w:t>月</w:t>
      </w:r>
      <w:r>
        <w:rPr>
          <w:rFonts w:ascii="方正仿宋简体" w:hAnsi="微软雅黑" w:eastAsia="方正仿宋简体" w:cs="微软雅黑"/>
          <w:sz w:val="32"/>
          <w:szCs w:val="32"/>
          <w:shd w:val="clear" w:color="auto" w:fill="FFFFFF"/>
        </w:rPr>
        <w:t>24</w:t>
      </w:r>
      <w:r>
        <w:rPr>
          <w:rFonts w:hint="eastAsia" w:ascii="方正仿宋简体" w:hAnsi="微软雅黑" w:eastAsia="方正仿宋简体" w:cs="微软雅黑"/>
          <w:sz w:val="32"/>
          <w:szCs w:val="32"/>
          <w:shd w:val="clear" w:color="auto" w:fill="FFFFFF"/>
        </w:rPr>
        <w:t>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sz w:val="32"/>
          <w:szCs w:val="32"/>
          <w:shd w:val="clear" w:color="auto" w:fill="FFFFFF"/>
        </w:rPr>
        <w:t>（一）公示时间：</w:t>
      </w:r>
      <w:r>
        <w:rPr>
          <w:rFonts w:hint="eastAsia" w:ascii="方正仿宋简体" w:hAnsi="微软雅黑" w:eastAsia="方正仿宋简体" w:cs="微软雅黑"/>
          <w:color w:val="000000"/>
          <w:sz w:val="32"/>
          <w:szCs w:val="32"/>
          <w:shd w:val="clear" w:color="auto" w:fill="FFFFFF"/>
        </w:rPr>
        <w:t>取得预售许可证当天至开盘销售结束时止。</w:t>
      </w:r>
    </w:p>
    <w:p>
      <w:pPr>
        <w:ind w:firstLine="627" w:firstLineChars="196"/>
        <w:rPr>
          <w:rFonts w:ascii="方正仿宋_GBK" w:hAnsi="方正仿宋_GBK" w:eastAsia="方正仿宋_GBK" w:cs="方正仿宋_GBK"/>
          <w:sz w:val="32"/>
          <w:szCs w:val="32"/>
          <w:u w:val="single"/>
        </w:rPr>
      </w:pPr>
      <w:r>
        <w:rPr>
          <w:rFonts w:hint="eastAsia" w:ascii="方正仿宋简体" w:hAnsi="微软雅黑" w:eastAsia="方正仿宋简体" w:cs="微软雅黑"/>
          <w:sz w:val="32"/>
          <w:szCs w:val="32"/>
          <w:shd w:val="clear" w:color="auto" w:fill="FFFFFF"/>
        </w:rPr>
        <w:t>（二）公示地点：恒大银海湖销售中心现场、微信公众</w:t>
      </w:r>
      <w:r>
        <w:rPr>
          <w:rFonts w:hint="eastAsia" w:ascii="方正仿宋_GBK" w:hAnsi="方正仿宋_GBK" w:eastAsia="方正仿宋_GBK" w:cs="方正仿宋_GBK"/>
          <w:sz w:val="32"/>
          <w:szCs w:val="32"/>
          <w:u w:val="single"/>
        </w:rPr>
        <w:t>号</w:t>
      </w:r>
      <w:r>
        <w:rPr>
          <w:rFonts w:ascii="方正仿宋_GBK" w:hAnsi="方正仿宋_GBK" w:eastAsia="方正仿宋_GBK" w:cs="方正仿宋_GBK"/>
          <w:sz w:val="32"/>
          <w:szCs w:val="32"/>
          <w:u w:val="single"/>
        </w:rPr>
        <w:t>(</w:t>
      </w:r>
      <w:r>
        <w:rPr>
          <w:rFonts w:hint="eastAsia" w:ascii="方正仿宋_GBK" w:hAnsi="方正仿宋_GBK" w:eastAsia="方正仿宋_GBK" w:cs="方正仿宋_GBK"/>
          <w:sz w:val="32"/>
          <w:szCs w:val="32"/>
          <w:u w:val="single"/>
        </w:rPr>
        <w:t>成都恒大银海湖</w:t>
      </w:r>
      <w:r>
        <w:rPr>
          <w:rFonts w:ascii="方正仿宋_GBK" w:hAnsi="方正仿宋_GBK" w:eastAsia="方正仿宋_GBK" w:cs="方正仿宋_GBK"/>
          <w:sz w:val="32"/>
          <w:szCs w:val="32"/>
          <w:u w:val="single"/>
        </w:rPr>
        <w:t>)</w:t>
      </w:r>
      <w:r>
        <w:rPr>
          <w:rFonts w:hint="eastAsia" w:ascii="方正仿宋_GBK" w:hAnsi="方正仿宋_GBK" w:eastAsia="方正仿宋_GBK" w:cs="方正仿宋_GBK"/>
          <w:sz w:val="32"/>
          <w:szCs w:val="32"/>
          <w:u w:val="single"/>
        </w:rPr>
        <w:t>。</w:t>
      </w:r>
    </w:p>
    <w:p>
      <w:pPr>
        <w:ind w:firstLine="645"/>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（三）公示内容：</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、商品房预售许可证、购房登记规则、</w:t>
      </w:r>
      <w:r>
        <w:rPr>
          <w:rFonts w:hint="eastAsia" w:ascii="方正仿宋_GBK" w:hAnsi="方正仿宋_GBK" w:eastAsia="方正仿宋_GBK" w:cs="方正仿宋_GBK"/>
          <w:color w:val="000000"/>
          <w:sz w:val="32"/>
          <w:szCs w:val="32"/>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、全部准售房源（含户型）、包括明确用于棚改货币化安置住户优先摇号选购的套数，按申报价格对每套房源明码标价</w:t>
      </w:r>
      <w:r>
        <w:rPr>
          <w:rFonts w:hint="eastAsia" w:ascii="方正仿宋简体" w:hAnsi="微软雅黑" w:eastAsia="方正仿宋简体" w:cs="微软雅黑"/>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、网上登记时间、现场核验购房资格的地址、时间及注意事项；</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4</w:t>
      </w:r>
      <w:r>
        <w:rPr>
          <w:rFonts w:hint="eastAsia" w:ascii="方正仿宋_GBK" w:hAnsi="方正仿宋_GBK" w:eastAsia="方正仿宋_GBK" w:cs="方正仿宋_GBK"/>
          <w:sz w:val="32"/>
          <w:szCs w:val="32"/>
        </w:rPr>
        <w:t>、摇号和排序结果公布时间、选房时间等规定的内容。</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t>、公证机构受理摇号排序选房公证的说明（包括公证机构名称、公证内容等）；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6</w:t>
      </w:r>
      <w:r>
        <w:rPr>
          <w:rFonts w:hint="eastAsia" w:ascii="方正仿宋_GBK" w:hAnsi="方正仿宋_GBK" w:eastAsia="方正仿宋_GBK" w:cs="方正仿宋_GBK"/>
          <w:sz w:val="32"/>
          <w:szCs w:val="32"/>
        </w:rPr>
        <w:t>、商品住房开盘销售公证摇号选购流程；</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7</w:t>
      </w:r>
      <w:r>
        <w:rPr>
          <w:rFonts w:hint="eastAsia" w:ascii="方正仿宋_GBK" w:hAnsi="方正仿宋_GBK" w:eastAsia="方正仿宋_GBK" w:cs="方正仿宋_GBK"/>
          <w:sz w:val="32"/>
          <w:szCs w:val="32"/>
        </w:rPr>
        <w:t>、其他按规定应公示的内容</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（一）登记时间：</w:t>
      </w:r>
      <w:r>
        <w:rPr>
          <w:rFonts w:ascii="方正仿宋_GBK" w:hAnsi="方正仿宋_GBK" w:eastAsia="方正仿宋_GBK" w:cs="方正仿宋_GBK"/>
          <w:color w:val="000000"/>
          <w:sz w:val="32"/>
          <w:szCs w:val="32"/>
        </w:rPr>
        <w:t>2018</w:t>
      </w:r>
      <w:r>
        <w:rPr>
          <w:rFonts w:hint="eastAsia" w:ascii="方正仿宋_GBK" w:hAnsi="方正仿宋_GBK" w:eastAsia="方正仿宋_GBK" w:cs="方正仿宋_GBK"/>
          <w:color w:val="000000"/>
          <w:sz w:val="32"/>
          <w:szCs w:val="32"/>
        </w:rPr>
        <w:t>年</w:t>
      </w:r>
      <w:r>
        <w:rPr>
          <w:rFonts w:ascii="方正仿宋_GBK" w:hAnsi="方正仿宋_GBK" w:eastAsia="方正仿宋_GBK" w:cs="方正仿宋_GBK"/>
          <w:color w:val="000000"/>
          <w:sz w:val="32"/>
          <w:szCs w:val="32"/>
        </w:rPr>
        <w:t>1</w:t>
      </w:r>
      <w:r>
        <w:rPr>
          <w:rFonts w:hint="eastAsia" w:ascii="方正仿宋_GBK" w:hAnsi="方正仿宋_GBK" w:eastAsia="方正仿宋_GBK" w:cs="方正仿宋_GBK"/>
          <w:color w:val="000000"/>
          <w:sz w:val="32"/>
          <w:szCs w:val="32"/>
        </w:rPr>
        <w:t>月</w:t>
      </w:r>
      <w:r>
        <w:rPr>
          <w:rFonts w:ascii="方正仿宋_GBK" w:hAnsi="方正仿宋_GBK" w:eastAsia="方正仿宋_GBK" w:cs="方正仿宋_GBK"/>
          <w:color w:val="000000"/>
          <w:sz w:val="32"/>
          <w:szCs w:val="32"/>
        </w:rPr>
        <w:t>26</w:t>
      </w:r>
      <w:r>
        <w:rPr>
          <w:rFonts w:hint="eastAsia" w:ascii="方正仿宋_GBK" w:hAnsi="方正仿宋_GBK" w:eastAsia="方正仿宋_GBK" w:cs="方正仿宋_GBK"/>
          <w:color w:val="000000"/>
          <w:sz w:val="32"/>
          <w:szCs w:val="32"/>
        </w:rPr>
        <w:t>日至</w:t>
      </w:r>
      <w:r>
        <w:rPr>
          <w:rFonts w:ascii="方正仿宋_GBK" w:hAnsi="方正仿宋_GBK" w:eastAsia="方正仿宋_GBK" w:cs="方正仿宋_GBK"/>
          <w:color w:val="000000"/>
          <w:sz w:val="32"/>
          <w:szCs w:val="32"/>
        </w:rPr>
        <w:t>2018</w:t>
      </w:r>
      <w:r>
        <w:rPr>
          <w:rFonts w:hint="eastAsia" w:ascii="方正仿宋_GBK" w:hAnsi="方正仿宋_GBK" w:eastAsia="方正仿宋_GBK" w:cs="方正仿宋_GBK"/>
          <w:color w:val="000000"/>
          <w:sz w:val="32"/>
          <w:szCs w:val="32"/>
        </w:rPr>
        <w:t>年</w:t>
      </w:r>
      <w:r>
        <w:rPr>
          <w:rFonts w:ascii="方正仿宋_GBK" w:hAnsi="方正仿宋_GBK" w:eastAsia="方正仿宋_GBK" w:cs="方正仿宋_GBK"/>
          <w:color w:val="000000"/>
          <w:sz w:val="32"/>
          <w:szCs w:val="32"/>
        </w:rPr>
        <w:t>1</w:t>
      </w:r>
      <w:r>
        <w:rPr>
          <w:rFonts w:hint="eastAsia" w:ascii="方正仿宋_GBK" w:hAnsi="方正仿宋_GBK" w:eastAsia="方正仿宋_GBK" w:cs="方正仿宋_GBK"/>
          <w:color w:val="000000"/>
          <w:sz w:val="32"/>
          <w:szCs w:val="32"/>
        </w:rPr>
        <w:t>月</w:t>
      </w:r>
      <w:r>
        <w:rPr>
          <w:rFonts w:ascii="方正仿宋_GBK" w:hAnsi="方正仿宋_GBK" w:eastAsia="方正仿宋_GBK" w:cs="方正仿宋_GBK"/>
          <w:color w:val="000000"/>
          <w:sz w:val="32"/>
          <w:szCs w:val="32"/>
        </w:rPr>
        <w:t>28</w:t>
      </w:r>
      <w:r>
        <w:rPr>
          <w:rFonts w:hint="eastAsia" w:ascii="方正仿宋_GBK" w:hAnsi="方正仿宋_GBK" w:eastAsia="方正仿宋_GBK" w:cs="方正仿宋_GBK"/>
          <w:color w:val="000000"/>
          <w:sz w:val="32"/>
          <w:szCs w:val="32"/>
        </w:rPr>
        <w:t>日（每天</w:t>
      </w:r>
      <w:r>
        <w:rPr>
          <w:rFonts w:ascii="方正仿宋_GBK" w:hAnsi="方正仿宋_GBK" w:eastAsia="方正仿宋_GBK" w:cs="方正仿宋_GBK"/>
          <w:color w:val="000000"/>
          <w:sz w:val="32"/>
          <w:szCs w:val="32"/>
        </w:rPr>
        <w:t>9:00-18:00</w:t>
      </w:r>
      <w:r>
        <w:rPr>
          <w:rFonts w:hint="eastAsia" w:ascii="方正仿宋_GBK" w:hAnsi="方正仿宋_GBK" w:eastAsia="方正仿宋_GBK" w:cs="方正仿宋_GBK"/>
          <w:color w:val="000000"/>
          <w:sz w:val="32"/>
          <w:szCs w:val="32"/>
        </w:rPr>
        <w:t>）</w:t>
      </w:r>
    </w:p>
    <w:p>
      <w:pPr>
        <w:ind w:firstLine="640" w:firstLineChars="200"/>
        <w:rPr>
          <w:rFonts w:ascii="方正仿宋简体" w:hAnsi="微软雅黑" w:eastAsia="方正仿宋简体" w:cs="微软雅黑"/>
          <w:sz w:val="32"/>
          <w:szCs w:val="32"/>
          <w:shd w:val="clear" w:color="auto" w:fill="FFFFFF"/>
        </w:rPr>
      </w:pPr>
      <w:r>
        <w:rPr>
          <w:rFonts w:hint="eastAsia" w:ascii="MS Mincho" w:hAnsi="MS Mincho" w:eastAsia="MS Mincho" w:cs="MS Mincho"/>
          <w:sz w:val="32"/>
          <w:szCs w:val="32"/>
        </w:rPr>
        <w:t>（</w:t>
      </w:r>
      <w:r>
        <w:rPr>
          <w:rFonts w:hint="eastAsia" w:ascii="方正仿宋_GBK" w:hAnsi="方正仿宋_GBK" w:eastAsia="方正仿宋_GBK" w:cs="方正仿宋_GBK"/>
          <w:color w:val="000000"/>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t>
      </w:r>
      <w:r>
        <w:rPr>
          <w:rFonts w:ascii="方正仿宋_GBK" w:hAnsi="方正仿宋_GBK" w:eastAsia="方正仿宋_GBK" w:cs="方正仿宋_GBK"/>
          <w:sz w:val="32"/>
          <w:szCs w:val="32"/>
        </w:rPr>
        <w:t>www.cdfangxie.com</w:t>
      </w:r>
      <w:r>
        <w:rPr>
          <w:rFonts w:hint="eastAsia" w:ascii="方正仿宋_GBK" w:hAnsi="方正仿宋_GBK" w:eastAsia="方正仿宋_GBK" w:cs="方正仿宋_GBK"/>
          <w:sz w:val="32"/>
          <w:szCs w:val="32"/>
        </w:rPr>
        <w:t>），按要求在商品住房购房登记平台填报信息，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rPr>
          <w:rFonts w:ascii="方正仿宋_GBK" w:hAnsi="方正仿宋_GBK" w:eastAsia="方正仿宋_GBK" w:cs="方正仿宋_GBK"/>
          <w:color w:val="000000"/>
          <w:sz w:val="32"/>
          <w:szCs w:val="32"/>
          <w:u w:val="single"/>
        </w:rPr>
      </w:pPr>
      <w:r>
        <w:rPr>
          <w:rFonts w:ascii="MS Mincho" w:hAnsi="MS Mincho" w:eastAsia="MS Mincho" w:cs="MS Mincho"/>
          <w:bCs/>
          <w:sz w:val="32"/>
          <w:szCs w:val="32"/>
        </w:rPr>
        <w:t xml:space="preserve">    </w:t>
      </w:r>
      <w:r>
        <w:rPr>
          <w:rFonts w:hint="eastAsia" w:ascii="MS Mincho" w:hAnsi="MS Mincho" w:eastAsia="MS Mincho" w:cs="MS Mincho"/>
          <w:bCs/>
          <w:sz w:val="32"/>
          <w:szCs w:val="32"/>
        </w:rPr>
        <w:t>（</w:t>
      </w:r>
      <w:r>
        <w:rPr>
          <w:rFonts w:hint="eastAsia" w:ascii="方正仿宋_GBK" w:hAnsi="方正仿宋_GBK" w:eastAsia="方正仿宋_GBK" w:cs="方正仿宋_GBK"/>
          <w:sz w:val="32"/>
          <w:szCs w:val="32"/>
        </w:rPr>
        <w:t>一）</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核验时间：</w:t>
      </w:r>
      <w:r>
        <w:rPr>
          <w:rFonts w:ascii="方正仿宋_GBK" w:hAnsi="方正仿宋_GBK" w:eastAsia="方正仿宋_GBK" w:cs="方正仿宋_GBK"/>
          <w:color w:val="000000"/>
          <w:sz w:val="32"/>
          <w:szCs w:val="32"/>
        </w:rPr>
        <w:t>2018</w:t>
      </w:r>
      <w:r>
        <w:rPr>
          <w:rFonts w:hint="eastAsia" w:ascii="方正仿宋_GBK" w:hAnsi="方正仿宋_GBK" w:eastAsia="方正仿宋_GBK" w:cs="方正仿宋_GBK"/>
          <w:color w:val="000000"/>
          <w:sz w:val="32"/>
          <w:szCs w:val="32"/>
        </w:rPr>
        <w:t>年</w:t>
      </w:r>
      <w:r>
        <w:rPr>
          <w:rFonts w:ascii="方正仿宋_GBK" w:hAnsi="方正仿宋_GBK" w:eastAsia="方正仿宋_GBK" w:cs="方正仿宋_GBK"/>
          <w:color w:val="000000"/>
          <w:sz w:val="32"/>
          <w:szCs w:val="32"/>
        </w:rPr>
        <w:t>1</w:t>
      </w:r>
      <w:r>
        <w:rPr>
          <w:rFonts w:hint="eastAsia" w:ascii="方正仿宋_GBK" w:hAnsi="方正仿宋_GBK" w:eastAsia="方正仿宋_GBK" w:cs="方正仿宋_GBK"/>
          <w:color w:val="000000"/>
          <w:sz w:val="32"/>
          <w:szCs w:val="32"/>
        </w:rPr>
        <w:t>月</w:t>
      </w:r>
      <w:r>
        <w:rPr>
          <w:rFonts w:ascii="方正仿宋_GBK" w:hAnsi="方正仿宋_GBK" w:eastAsia="方正仿宋_GBK" w:cs="方正仿宋_GBK"/>
          <w:color w:val="000000"/>
          <w:sz w:val="32"/>
          <w:szCs w:val="32"/>
        </w:rPr>
        <w:t>27</w:t>
      </w:r>
      <w:r>
        <w:rPr>
          <w:rFonts w:hint="eastAsia" w:ascii="方正仿宋_GBK" w:hAnsi="方正仿宋_GBK" w:eastAsia="方正仿宋_GBK" w:cs="方正仿宋_GBK"/>
          <w:color w:val="000000"/>
          <w:sz w:val="32"/>
          <w:szCs w:val="32"/>
        </w:rPr>
        <w:t>日至</w:t>
      </w:r>
      <w:r>
        <w:rPr>
          <w:rFonts w:ascii="方正仿宋_GBK" w:hAnsi="方正仿宋_GBK" w:eastAsia="方正仿宋_GBK" w:cs="方正仿宋_GBK"/>
          <w:color w:val="000000"/>
          <w:sz w:val="32"/>
          <w:szCs w:val="32"/>
        </w:rPr>
        <w:t>2018</w:t>
      </w:r>
      <w:r>
        <w:rPr>
          <w:rFonts w:hint="eastAsia" w:ascii="方正仿宋_GBK" w:hAnsi="方正仿宋_GBK" w:eastAsia="方正仿宋_GBK" w:cs="方正仿宋_GBK"/>
          <w:color w:val="000000"/>
          <w:sz w:val="32"/>
          <w:szCs w:val="32"/>
        </w:rPr>
        <w:t>年</w:t>
      </w:r>
      <w:r>
        <w:rPr>
          <w:rFonts w:ascii="方正仿宋_GBK" w:hAnsi="方正仿宋_GBK" w:eastAsia="方正仿宋_GBK" w:cs="方正仿宋_GBK"/>
          <w:color w:val="000000"/>
          <w:sz w:val="32"/>
          <w:szCs w:val="32"/>
        </w:rPr>
        <w:t>1</w:t>
      </w:r>
      <w:r>
        <w:rPr>
          <w:rFonts w:hint="eastAsia" w:ascii="方正仿宋_GBK" w:hAnsi="方正仿宋_GBK" w:eastAsia="方正仿宋_GBK" w:cs="方正仿宋_GBK"/>
          <w:color w:val="000000"/>
          <w:sz w:val="32"/>
          <w:szCs w:val="32"/>
        </w:rPr>
        <w:t>月</w:t>
      </w:r>
      <w:r>
        <w:rPr>
          <w:rFonts w:ascii="方正仿宋_GBK" w:hAnsi="方正仿宋_GBK" w:eastAsia="方正仿宋_GBK" w:cs="方正仿宋_GBK"/>
          <w:color w:val="000000"/>
          <w:sz w:val="32"/>
          <w:szCs w:val="32"/>
        </w:rPr>
        <w:t>29</w:t>
      </w:r>
      <w:r>
        <w:rPr>
          <w:rFonts w:hint="eastAsia" w:ascii="方正仿宋_GBK" w:hAnsi="方正仿宋_GBK" w:eastAsia="方正仿宋_GBK" w:cs="方正仿宋_GBK"/>
          <w:color w:val="000000"/>
          <w:sz w:val="32"/>
          <w:szCs w:val="32"/>
        </w:rPr>
        <w:t>日。</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（二）核验地点：请登记购房人按我公司电话或短信通知的时间，到恒大银海湖销售中心提交需核验的资料（资格核验现场布置图见附件）。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（三）购房资料：请网上登记成功的购房人按照我公司通知的时间，分批次分时段至</w:t>
      </w:r>
      <w:r>
        <w:rPr>
          <w:rFonts w:hint="eastAsia" w:ascii="方正仿宋_GBK" w:hAnsi="方正仿宋_GBK" w:eastAsia="方正仿宋_GBK" w:cs="方正仿宋_GBK"/>
          <w:color w:val="000000"/>
          <w:sz w:val="32"/>
          <w:szCs w:val="32"/>
          <w:u w:val="single"/>
        </w:rPr>
        <w:t>崇阳大道</w:t>
      </w:r>
      <w:r>
        <w:rPr>
          <w:rFonts w:ascii="方正仿宋_GBK" w:hAnsi="方正仿宋_GBK" w:eastAsia="方正仿宋_GBK" w:cs="方正仿宋_GBK"/>
          <w:color w:val="000000"/>
          <w:sz w:val="32"/>
          <w:szCs w:val="32"/>
          <w:u w:val="single"/>
        </w:rPr>
        <w:t>1999</w:t>
      </w:r>
      <w:r>
        <w:rPr>
          <w:rFonts w:hint="eastAsia" w:ascii="方正仿宋_GBK" w:hAnsi="方正仿宋_GBK" w:eastAsia="方正仿宋_GBK" w:cs="方正仿宋_GBK"/>
          <w:color w:val="000000"/>
          <w:sz w:val="32"/>
          <w:szCs w:val="32"/>
          <w:u w:val="single"/>
        </w:rPr>
        <w:t>号（恒大银海湖销售中心）</w:t>
      </w:r>
      <w:r>
        <w:rPr>
          <w:rFonts w:hint="eastAsia" w:ascii="方正仿宋_GBK" w:hAnsi="方正仿宋_GBK" w:eastAsia="方正仿宋_GBK" w:cs="方正仿宋_GBK"/>
          <w:color w:val="000000"/>
          <w:sz w:val="32"/>
          <w:szCs w:val="32"/>
        </w:rPr>
        <w:t>提交下列购房资格材</w:t>
      </w:r>
      <w:r>
        <w:rPr>
          <w:rFonts w:hint="eastAsia" w:ascii="方正仿宋_GBK" w:hAnsi="方正仿宋_GBK" w:eastAsia="方正仿宋_GBK" w:cs="方正仿宋_GBK"/>
          <w:sz w:val="32"/>
          <w:szCs w:val="32"/>
        </w:rPr>
        <w:t>料：</w:t>
      </w:r>
    </w:p>
    <w:p>
      <w:pPr>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登记购房人的身份证明（核原件收复印件）；</w:t>
      </w:r>
    </w:p>
    <w:p>
      <w:pPr>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登记购房人的资信证明，包括按揭方式购房的征信报告（须打印本人及配偶的征信报告，登记购房人可持身份证原件至中国人民银行各柜台办理）、核验之日前</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个月内的家庭成员银行存单或账号交易明细等（不高于意向房源首付款，首套房首付比例不超过总房款的</w:t>
      </w:r>
      <w:r>
        <w:rPr>
          <w:rFonts w:ascii="方正仿宋_GBK" w:hAnsi="方正仿宋_GBK" w:eastAsia="方正仿宋_GBK" w:cs="方正仿宋_GBK"/>
          <w:sz w:val="32"/>
          <w:szCs w:val="32"/>
        </w:rPr>
        <w:t>30%</w:t>
      </w:r>
      <w:r>
        <w:rPr>
          <w:rFonts w:hint="eastAsia" w:ascii="方正仿宋_GBK" w:hAnsi="方正仿宋_GBK" w:eastAsia="方正仿宋_GBK" w:cs="方正仿宋_GBK"/>
          <w:sz w:val="32"/>
          <w:szCs w:val="32"/>
        </w:rPr>
        <w:t>，二套房及以上首付比例不超过总房款的</w:t>
      </w:r>
      <w:r>
        <w:rPr>
          <w:rFonts w:ascii="方正仿宋_GBK" w:hAnsi="方正仿宋_GBK" w:eastAsia="方正仿宋_GBK" w:cs="方正仿宋_GBK"/>
          <w:sz w:val="32"/>
          <w:szCs w:val="32"/>
        </w:rPr>
        <w:t>40%</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方正仿宋简体" w:hAnsi="微软雅黑" w:eastAsia="方正仿宋简体" w:cs="微软雅黑"/>
          <w:sz w:val="32"/>
          <w:szCs w:val="32"/>
          <w:shd w:val="clear" w:color="auto" w:fill="FFFFFF"/>
        </w:rPr>
        <w:t>4.</w:t>
      </w:r>
      <w:r>
        <w:rPr>
          <w:rFonts w:hint="eastAsia" w:ascii="方正仿宋简体" w:hAnsi="微软雅黑" w:eastAsia="方正仿宋简体" w:cs="微软雅黑"/>
          <w:sz w:val="32"/>
          <w:szCs w:val="32"/>
          <w:shd w:val="clear" w:color="auto" w:fill="FFFFFF"/>
        </w:rPr>
        <w:t>登记购房人为棚改货币化安置住户的，需核验登记购房人通过成都市房屋征收系统自助终端机打印并经棚改实施单位加盖公章的《成都市国有土地上房屋征收补偿安置合同备案表》（货币补偿），打印地点</w:t>
      </w:r>
      <w:r>
        <w:rPr>
          <w:rFonts w:ascii="方正仿宋简体" w:hAnsi="微软雅黑" w:eastAsia="方正仿宋简体" w:cs="微软雅黑"/>
          <w:sz w:val="32"/>
          <w:szCs w:val="32"/>
          <w:shd w:val="clear" w:color="auto" w:fill="FFFFFF"/>
        </w:rPr>
        <w:t>:</w:t>
      </w:r>
      <w:r>
        <w:rPr>
          <w:rFonts w:hint="eastAsia" w:ascii="方正仿宋简体" w:hAnsi="微软雅黑" w:eastAsia="方正仿宋简体" w:cs="微软雅黑"/>
          <w:sz w:val="32"/>
          <w:szCs w:val="32"/>
          <w:shd w:val="clear" w:color="auto" w:fill="FFFFFF"/>
        </w:rPr>
        <w:t>崇州市蜀城房屋拆迁</w:t>
      </w:r>
      <w:r>
        <w:rPr>
          <w:rFonts w:hint="eastAsia" w:ascii="方正仿宋简体" w:hAnsi="微软雅黑" w:eastAsia="方正仿宋简体" w:cs="微软雅黑"/>
          <w:sz w:val="32"/>
          <w:szCs w:val="32"/>
          <w:u w:val="single"/>
          <w:shd w:val="clear" w:color="auto" w:fill="FFFFFF"/>
        </w:rPr>
        <w:t>有限公司（崇州市蜀州北路</w:t>
      </w:r>
      <w:r>
        <w:rPr>
          <w:rFonts w:ascii="方正仿宋简体" w:hAnsi="微软雅黑" w:eastAsia="方正仿宋简体" w:cs="微软雅黑"/>
          <w:sz w:val="32"/>
          <w:szCs w:val="32"/>
          <w:u w:val="single"/>
          <w:shd w:val="clear" w:color="auto" w:fill="FFFFFF"/>
        </w:rPr>
        <w:t>261</w:t>
      </w:r>
      <w:r>
        <w:rPr>
          <w:rFonts w:hint="eastAsia" w:ascii="方正仿宋简体" w:hAnsi="微软雅黑" w:eastAsia="方正仿宋简体" w:cs="微软雅黑"/>
          <w:sz w:val="32"/>
          <w:szCs w:val="32"/>
          <w:u w:val="single"/>
          <w:shd w:val="clear" w:color="auto" w:fill="FFFFFF"/>
        </w:rPr>
        <w:t>号二楼），电话：</w:t>
      </w:r>
      <w:r>
        <w:rPr>
          <w:rFonts w:ascii="方正仿宋简体" w:hAnsi="微软雅黑" w:eastAsia="方正仿宋简体" w:cs="微软雅黑"/>
          <w:sz w:val="32"/>
          <w:szCs w:val="32"/>
          <w:u w:val="single"/>
          <w:shd w:val="clear" w:color="auto" w:fill="FFFFFF"/>
        </w:rPr>
        <w:t>028</w:t>
      </w:r>
      <w:r>
        <w:rPr>
          <w:rFonts w:ascii="方正仿宋简体" w:hAnsi="Î¢ÈíÑÅºÚ Western" w:eastAsia="方正仿宋简体" w:cs="Î¢ÈíÑÅºÚ Western"/>
          <w:sz w:val="32"/>
          <w:szCs w:val="32"/>
          <w:u w:val="single"/>
          <w:shd w:val="clear" w:color="auto" w:fill="FFFFFF"/>
        </w:rPr>
        <w:t>—</w:t>
      </w:r>
      <w:r>
        <w:rPr>
          <w:rFonts w:ascii="方正仿宋简体" w:hAnsi="微软雅黑" w:eastAsia="方正仿宋简体" w:cs="微软雅黑"/>
          <w:sz w:val="32"/>
          <w:szCs w:val="32"/>
          <w:u w:val="single"/>
          <w:shd w:val="clear" w:color="auto" w:fill="FFFFFF"/>
        </w:rPr>
        <w:t>82221035</w:t>
      </w:r>
    </w:p>
    <w:p>
      <w:pPr>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w:t>
      </w:r>
      <w:r>
        <w:rPr>
          <w:rFonts w:hint="eastAsia" w:ascii="仿宋_GB2312" w:hAnsi="仿宋_GB2312" w:eastAsia="仿宋_GB2312" w:cs="仿宋_GB2312"/>
          <w:color w:val="000000"/>
          <w:sz w:val="32"/>
          <w:szCs w:val="32"/>
        </w:rPr>
        <w:t>崇州市住房和建设局</w:t>
      </w:r>
      <w:r>
        <w:rPr>
          <w:rFonts w:hint="eastAsia" w:ascii="方正仿宋_GBK" w:hAnsi="方正仿宋_GBK" w:eastAsia="方正仿宋_GBK" w:cs="方正仿宋_GBK"/>
          <w:sz w:val="32"/>
          <w:szCs w:val="32"/>
        </w:rPr>
        <w:t>，包括汇总的初始名册和核验后的名册。</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七、证据保全公证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购房资格核验工作完成后，我公司将及时将</w:t>
      </w:r>
      <w:r>
        <w:rPr>
          <w:rFonts w:hint="eastAsia" w:ascii="方正仿宋_GBK" w:hAnsi="方正仿宋_GBK" w:eastAsia="方正仿宋_GBK" w:cs="方正仿宋_GBK"/>
          <w:sz w:val="32"/>
          <w:szCs w:val="32"/>
        </w:rPr>
        <w:t>《棚改住户登记购房名册》和《普通登记购房人名册》报公证机构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，包括汇总的初始名册和核验后的名册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cs="宋体"/>
          <w:b/>
          <w:bCs/>
          <w:color w:val="000000"/>
          <w:sz w:val="32"/>
          <w:szCs w:val="32"/>
        </w:rPr>
      </w:pPr>
      <w:r>
        <w:rPr>
          <w:rFonts w:hint="eastAsia" w:ascii="宋体" w:hAnsi="宋体" w:cs="宋体"/>
          <w:b/>
          <w:bCs/>
          <w:color w:val="000000"/>
          <w:sz w:val="32"/>
          <w:szCs w:val="32"/>
        </w:rPr>
        <w:t>八、名册公示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（一）公示时间：公证摇号前</w:t>
      </w: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日至选房结束。</w:t>
      </w:r>
    </w:p>
    <w:p>
      <w:pPr>
        <w:ind w:firstLine="627" w:firstLineChars="196"/>
        <w:rPr>
          <w:rFonts w:ascii="方正仿宋_GBK" w:hAnsi="方正仿宋_GBK" w:eastAsia="方正仿宋_GBK" w:cs="方正仿宋_GBK"/>
          <w:sz w:val="32"/>
          <w:szCs w:val="32"/>
          <w:u w:val="single"/>
        </w:rPr>
      </w:pPr>
      <w:r>
        <w:rPr>
          <w:rFonts w:hint="eastAsia" w:ascii="方正仿宋_GBK" w:hAnsi="方正仿宋_GBK" w:eastAsia="方正仿宋_GBK" w:cs="方正仿宋_GBK"/>
          <w:sz w:val="32"/>
          <w:szCs w:val="32"/>
        </w:rPr>
        <w:t>（二）公示地点：恒大银海湖销售中心现场、</w:t>
      </w:r>
      <w:r>
        <w:rPr>
          <w:rFonts w:hint="eastAsia" w:ascii="方正仿宋_GBK" w:hAnsi="方正仿宋_GBK" w:eastAsia="方正仿宋_GBK" w:cs="方正仿宋_GBK"/>
          <w:sz w:val="32"/>
          <w:szCs w:val="32"/>
          <w:u w:val="single"/>
        </w:rPr>
        <w:t>微信公众号</w:t>
      </w:r>
      <w:r>
        <w:rPr>
          <w:rFonts w:ascii="方正仿宋_GBK" w:hAnsi="方正仿宋_GBK" w:eastAsia="方正仿宋_GBK" w:cs="方正仿宋_GBK"/>
          <w:sz w:val="32"/>
          <w:szCs w:val="32"/>
          <w:u w:val="single"/>
        </w:rPr>
        <w:t>(</w:t>
      </w:r>
      <w:r>
        <w:rPr>
          <w:rFonts w:hint="eastAsia" w:ascii="方正仿宋_GBK" w:hAnsi="方正仿宋_GBK" w:eastAsia="方正仿宋_GBK" w:cs="方正仿宋_GBK"/>
          <w:sz w:val="32"/>
          <w:szCs w:val="32"/>
          <w:u w:val="single"/>
        </w:rPr>
        <w:t>成都恒大银海湖</w:t>
      </w:r>
      <w:r>
        <w:rPr>
          <w:rFonts w:ascii="方正仿宋_GBK" w:hAnsi="方正仿宋_GBK" w:eastAsia="方正仿宋_GBK" w:cs="方正仿宋_GBK"/>
          <w:sz w:val="32"/>
          <w:szCs w:val="32"/>
          <w:u w:val="single"/>
        </w:rPr>
        <w:t>)</w:t>
      </w:r>
      <w:r>
        <w:rPr>
          <w:rFonts w:hint="eastAsia" w:ascii="方正仿宋_GBK" w:hAnsi="方正仿宋_GBK" w:eastAsia="方正仿宋_GBK" w:cs="方正仿宋_GBK"/>
          <w:sz w:val="32"/>
          <w:szCs w:val="32"/>
          <w:u w:val="single"/>
        </w:rPr>
        <w:t>。</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MS Mincho" w:hAnsi="MS Mincho" w:eastAsia="MS Mincho" w:cs="MS Mincho"/>
          <w:color w:val="000000"/>
          <w:sz w:val="32"/>
          <w:szCs w:val="32"/>
        </w:rPr>
        <w:t>（</w:t>
      </w:r>
      <w:r>
        <w:rPr>
          <w:rFonts w:hint="eastAsia" w:ascii="方正仿宋_GBK" w:hAnsi="方正仿宋_GBK" w:eastAsia="方正仿宋_GBK" w:cs="方正仿宋_GBK"/>
          <w:sz w:val="32"/>
          <w:szCs w:val="32"/>
        </w:rPr>
        <w:t>三）公示内容《棚改住户登记购房名册》和《普通登记购房人名册》，包括汇总的初始名册和核验后的名册</w:t>
      </w:r>
      <w:r>
        <w:rPr>
          <w:rFonts w:ascii="方正仿宋_GBK" w:hAnsi="方正仿宋_GBK" w:eastAsia="方正仿宋_GBK" w:cs="方正仿宋_GBK"/>
          <w:sz w:val="32"/>
          <w:szCs w:val="32"/>
        </w:rPr>
        <w:t>(</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w:t>
      </w:r>
      <w:r>
        <w:rPr>
          <w:rFonts w:ascii="方正仿宋简体" w:hAnsi="微软雅黑" w:eastAsia="方正仿宋简体" w:cs="微软雅黑"/>
          <w:sz w:val="32"/>
          <w:szCs w:val="32"/>
          <w:shd w:val="clear" w:color="auto" w:fill="FFFFFF"/>
        </w:rPr>
        <w:t>4</w:t>
      </w:r>
      <w:r>
        <w:rPr>
          <w:rFonts w:hint="eastAsia" w:ascii="方正仿宋简体" w:hAnsi="微软雅黑" w:eastAsia="方正仿宋简体" w:cs="微软雅黑"/>
          <w:sz w:val="32"/>
          <w:szCs w:val="32"/>
          <w:shd w:val="clear" w:color="auto" w:fill="FFFFFF"/>
        </w:rPr>
        <w:t>位做隐藏处理</w:t>
      </w:r>
      <w:r>
        <w:rPr>
          <w:rFonts w:ascii="方正仿宋简体" w:hAnsi="微软雅黑" w:eastAsia="方正仿宋简体" w:cs="微软雅黑"/>
          <w:sz w:val="32"/>
          <w:szCs w:val="32"/>
          <w:shd w:val="clear" w:color="auto" w:fill="FFFFFF"/>
        </w:rPr>
        <w:t>)</w:t>
      </w:r>
      <w:r>
        <w:rPr>
          <w:rFonts w:hint="eastAsia" w:ascii="方正仿宋简体" w:hAnsi="微软雅黑" w:eastAsia="方正仿宋简体" w:cs="微软雅黑"/>
          <w:sz w:val="32"/>
          <w:szCs w:val="32"/>
          <w:shd w:val="clear" w:color="auto" w:fill="FFFFFF"/>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九、注意事项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（一）请登记购房人真实填报登记信息。登记购房人提供虚假信息或者符合条件参与摇号连续</w:t>
      </w: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仿宋_GBK" w:hAnsi="方正仿宋_GBK" w:eastAsia="方正仿宋_GBK" w:cs="方正仿宋_GBK"/>
          <w:sz w:val="32"/>
          <w:szCs w:val="32"/>
        </w:rPr>
        <w:t>（二）请登记购房人认真填报登记信息。请</w:t>
      </w:r>
      <w:r>
        <w:rPr>
          <w:rFonts w:hint="eastAsia" w:ascii="方正仿宋简体" w:hAnsi="微软雅黑" w:eastAsia="方正仿宋简体" w:cs="微软雅黑"/>
          <w:sz w:val="32"/>
          <w:szCs w:val="32"/>
          <w:shd w:val="clear" w:color="auto" w:fill="FFFFFF"/>
        </w:rPr>
        <w:t>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（三）举报电话。如果您发现我公司或委托的中介机构有下列行为的，请及时向我公司监察中心或崇州市住房和建设局举报：</w:t>
      </w:r>
    </w:p>
    <w:p>
      <w:pPr>
        <w:spacing w:line="560" w:lineRule="exact"/>
        <w:ind w:firstLine="640" w:firstLineChars="200"/>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方正仿宋简体" w:hAnsi="微软雅黑" w:eastAsia="方正仿宋简体" w:cs="微软雅黑"/>
          <w:sz w:val="32"/>
          <w:szCs w:val="32"/>
          <w:shd w:val="clear" w:color="auto" w:fill="FFFFFF"/>
        </w:rPr>
        <w:t>5.</w:t>
      </w:r>
      <w:r>
        <w:rPr>
          <w:rFonts w:hint="eastAsia" w:ascii="方正仿宋简体" w:hAnsi="微软雅黑" w:eastAsia="方正仿宋简体" w:cs="微软雅黑"/>
          <w:sz w:val="32"/>
          <w:szCs w:val="32"/>
          <w:shd w:val="clear" w:color="auto" w:fill="FFFFFF"/>
        </w:rPr>
        <w:t>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方正仿宋简体" w:hAnsi="微软雅黑" w:eastAsia="方正仿宋简体" w:cs="微软雅黑"/>
          <w:sz w:val="32"/>
          <w:szCs w:val="32"/>
          <w:shd w:val="clear" w:color="auto" w:fill="FFFFFF"/>
        </w:rPr>
        <w:t>6.</w:t>
      </w:r>
      <w:r>
        <w:rPr>
          <w:rFonts w:hint="eastAsia" w:ascii="方正仿宋简体" w:hAnsi="微软雅黑" w:eastAsia="方正仿宋简体" w:cs="微软雅黑"/>
          <w:sz w:val="32"/>
          <w:szCs w:val="32"/>
          <w:shd w:val="clear" w:color="auto" w:fill="FFFFFF"/>
        </w:rPr>
        <w:t>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ascii="方正仿宋简体" w:hAnsi="微软雅黑" w:eastAsia="方正仿宋简体" w:cs="微软雅黑"/>
          <w:sz w:val="32"/>
          <w:szCs w:val="32"/>
          <w:shd w:val="clear" w:color="auto" w:fill="FFFFFF"/>
        </w:rPr>
        <w:t>7.</w:t>
      </w:r>
      <w:r>
        <w:rPr>
          <w:rFonts w:hint="eastAsia" w:ascii="方正仿宋简体" w:hAnsi="微软雅黑" w:eastAsia="方正仿宋简体" w:cs="微软雅黑"/>
          <w:sz w:val="32"/>
          <w:szCs w:val="32"/>
          <w:shd w:val="clear" w:color="auto" w:fill="FFFFFF"/>
        </w:rPr>
        <w:t>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8.</w:t>
      </w:r>
      <w:r>
        <w:rPr>
          <w:rFonts w:hint="eastAsia" w:ascii="方正仿宋_GBK" w:hAnsi="方正仿宋_GBK" w:eastAsia="方正仿宋_GBK" w:cs="方正仿宋_GBK"/>
          <w:sz w:val="32"/>
          <w:szCs w:val="32"/>
        </w:rPr>
        <w:t>其他违法违规行为。</w:t>
      </w:r>
    </w:p>
    <w:p>
      <w:pPr>
        <w:spacing w:beforeLines="30" w:afterLines="30" w:line="360" w:lineRule="auto"/>
        <w:ind w:firstLine="470" w:firstLineChars="147"/>
        <w:rPr>
          <w:rFonts w:ascii="宋体" w:cs="宋体"/>
          <w:b/>
          <w:bCs/>
          <w:color w:val="000000"/>
          <w:sz w:val="32"/>
          <w:szCs w:val="32"/>
        </w:rPr>
      </w:pPr>
      <w:r>
        <w:rPr>
          <w:rFonts w:hint="eastAsia" w:ascii="方正仿宋_GBK" w:hAnsi="方正仿宋_GBK" w:eastAsia="方正仿宋_GBK" w:cs="方正仿宋_GBK"/>
          <w:sz w:val="32"/>
          <w:szCs w:val="32"/>
          <w:u w:val="single"/>
        </w:rPr>
        <w:t>恒大地产银海湖项目</w:t>
      </w:r>
      <w:r>
        <w:rPr>
          <w:rFonts w:hint="eastAsia" w:ascii="方正仿宋_GBK" w:hAnsi="方正仿宋_GBK" w:eastAsia="方正仿宋_GBK" w:cs="方正仿宋_GBK"/>
          <w:sz w:val="32"/>
          <w:szCs w:val="32"/>
        </w:rPr>
        <w:t>举报电话：</w:t>
      </w:r>
      <w:r>
        <w:rPr>
          <w:rFonts w:ascii="方正仿宋_GBK" w:hAnsi="方正仿宋_GBK" w:eastAsia="方正仿宋_GBK" w:cs="方正仿宋_GBK"/>
          <w:sz w:val="32"/>
          <w:szCs w:val="32"/>
        </w:rPr>
        <w:t>028-82222229</w:t>
      </w:r>
      <w:r>
        <w:rPr>
          <w:rFonts w:ascii="宋体" w:hAnsi="宋体" w:cs="宋体"/>
          <w:b/>
          <w:bCs/>
          <w:color w:val="000000"/>
          <w:sz w:val="32"/>
          <w:szCs w:val="32"/>
        </w:rPr>
        <w:t xml:space="preserve"> </w:t>
      </w:r>
    </w:p>
    <w:p>
      <w:pPr>
        <w:spacing w:line="560" w:lineRule="exact"/>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崇州市住房和建设局举报电话：</w:t>
      </w:r>
      <w:r>
        <w:rPr>
          <w:rFonts w:ascii="方正仿宋_GBK" w:hAnsi="方正仿宋_GBK" w:eastAsia="方正仿宋_GBK" w:cs="方正仿宋_GBK"/>
          <w:sz w:val="32"/>
          <w:szCs w:val="32"/>
        </w:rPr>
        <w:t>028-82200654</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资格核验现场布置图</w:t>
      </w:r>
    </w:p>
    <w:p>
      <w:pPr>
        <w:ind w:right="32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w:t>
      </w:r>
    </w:p>
    <w:p>
      <w:pPr>
        <w:ind w:firstLine="640" w:firstLineChars="200"/>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w:t>
      </w:r>
    </w:p>
    <w:p>
      <w:pPr>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w:t>
      </w:r>
    </w:p>
    <w:p>
      <w:pPr>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附件</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：资格核验现场布置图</w:t>
      </w:r>
    </w:p>
    <w:p>
      <w:pPr>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pict>
          <v:shape id="_x0000_i1025" o:spt="75" alt="../屏幕快照%202018-01-21%20下午9.50.47.png" type="#_x0000_t75" style="height:235.2pt;width:409.8pt;" filled="f" o:preferrelative="t" stroked="f" coordsize="21600,21600">
            <v:path/>
            <v:fill on="f" focussize="0,0"/>
            <v:stroke on="f" joinstyle="miter"/>
            <v:imagedata r:id="rId4" o:title=""/>
            <o:lock v:ext="edit" aspectratio="t"/>
            <w10:wrap type="none"/>
            <w10:anchorlock/>
          </v:shape>
        </w:pict>
      </w:r>
    </w:p>
    <w:p>
      <w:pPr>
        <w:ind w:right="160"/>
        <w:rPr>
          <w:rFonts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SimSun-ExtB"/>
    <w:panose1 w:val="00000000000000000000"/>
    <w:charset w:val="86"/>
    <w:family w:val="script"/>
    <w:pitch w:val="default"/>
    <w:sig w:usb0="00000000" w:usb1="00000000" w:usb2="00000010" w:usb3="00000000" w:csb0="00040000" w:csb1="00000000"/>
  </w:font>
  <w:font w:name="方正楷体_GBK">
    <w:altName w:val="SimSun-ExtB"/>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Î¢ÈíÑÅºÚ Western">
    <w:altName w:val="Segoe Print"/>
    <w:panose1 w:val="00000000000000000000"/>
    <w:charset w:val="00"/>
    <w:family w:val="swiss"/>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bordersDoNotSurroundHeader w:val="1"/>
  <w:bordersDoNotSurroundFooter w:val="1"/>
  <w:documentProtection w:edit="readOnly" w:enforcement="1" w:cryptProviderType="rsaFull" w:cryptAlgorithmClass="hash" w:cryptAlgorithmType="typeAny" w:cryptAlgorithmSid="4" w:cryptSpinCount="0" w:hash="5g1+jrELeCCu3UwcmUpS+hEeSfo=" w:salt="K6WEPJL+Bru5Jjcbel1ImQ=="/>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38EC"/>
    <w:rsid w:val="00011425"/>
    <w:rsid w:val="00033117"/>
    <w:rsid w:val="00034640"/>
    <w:rsid w:val="00041386"/>
    <w:rsid w:val="000640A8"/>
    <w:rsid w:val="00092015"/>
    <w:rsid w:val="000C12FE"/>
    <w:rsid w:val="000F49B1"/>
    <w:rsid w:val="001245A0"/>
    <w:rsid w:val="001B2FA8"/>
    <w:rsid w:val="00204A92"/>
    <w:rsid w:val="0023141D"/>
    <w:rsid w:val="00236BE0"/>
    <w:rsid w:val="002453EE"/>
    <w:rsid w:val="0025003B"/>
    <w:rsid w:val="0026149F"/>
    <w:rsid w:val="00270176"/>
    <w:rsid w:val="002843DD"/>
    <w:rsid w:val="00284C2A"/>
    <w:rsid w:val="002C2BC1"/>
    <w:rsid w:val="002E6EEB"/>
    <w:rsid w:val="00300DDC"/>
    <w:rsid w:val="0030572D"/>
    <w:rsid w:val="00324813"/>
    <w:rsid w:val="00350BD1"/>
    <w:rsid w:val="00364A26"/>
    <w:rsid w:val="003662DA"/>
    <w:rsid w:val="00370AED"/>
    <w:rsid w:val="003B38EC"/>
    <w:rsid w:val="003C0DDD"/>
    <w:rsid w:val="00417BE1"/>
    <w:rsid w:val="00431140"/>
    <w:rsid w:val="00444EF8"/>
    <w:rsid w:val="00496CF1"/>
    <w:rsid w:val="004A117C"/>
    <w:rsid w:val="004A361A"/>
    <w:rsid w:val="004C7EE4"/>
    <w:rsid w:val="004D2731"/>
    <w:rsid w:val="004F5244"/>
    <w:rsid w:val="0052386E"/>
    <w:rsid w:val="005541D5"/>
    <w:rsid w:val="00555E3A"/>
    <w:rsid w:val="00564717"/>
    <w:rsid w:val="00570A38"/>
    <w:rsid w:val="0058119C"/>
    <w:rsid w:val="00593DBD"/>
    <w:rsid w:val="005B0CDD"/>
    <w:rsid w:val="005C3383"/>
    <w:rsid w:val="00601B7F"/>
    <w:rsid w:val="0060657B"/>
    <w:rsid w:val="006202ED"/>
    <w:rsid w:val="0062096E"/>
    <w:rsid w:val="006242C4"/>
    <w:rsid w:val="00630942"/>
    <w:rsid w:val="00655B8E"/>
    <w:rsid w:val="006D5953"/>
    <w:rsid w:val="006D6BEE"/>
    <w:rsid w:val="006F0929"/>
    <w:rsid w:val="0070040D"/>
    <w:rsid w:val="00716FE9"/>
    <w:rsid w:val="00755DA4"/>
    <w:rsid w:val="00777B2B"/>
    <w:rsid w:val="007A0B06"/>
    <w:rsid w:val="007D2D98"/>
    <w:rsid w:val="007F3D72"/>
    <w:rsid w:val="008128C3"/>
    <w:rsid w:val="0083306B"/>
    <w:rsid w:val="0083797D"/>
    <w:rsid w:val="00844CB7"/>
    <w:rsid w:val="00862456"/>
    <w:rsid w:val="0086654E"/>
    <w:rsid w:val="00877057"/>
    <w:rsid w:val="0088186A"/>
    <w:rsid w:val="0089560D"/>
    <w:rsid w:val="008F4A6A"/>
    <w:rsid w:val="008F553C"/>
    <w:rsid w:val="00907071"/>
    <w:rsid w:val="0092543B"/>
    <w:rsid w:val="009444D4"/>
    <w:rsid w:val="0095178E"/>
    <w:rsid w:val="00994E46"/>
    <w:rsid w:val="0099767E"/>
    <w:rsid w:val="009A1D6B"/>
    <w:rsid w:val="009C549B"/>
    <w:rsid w:val="009E6C6D"/>
    <w:rsid w:val="00A07AAC"/>
    <w:rsid w:val="00A33F2D"/>
    <w:rsid w:val="00A37F0A"/>
    <w:rsid w:val="00A414C8"/>
    <w:rsid w:val="00A5120C"/>
    <w:rsid w:val="00AA59D6"/>
    <w:rsid w:val="00AF1E1B"/>
    <w:rsid w:val="00AF6107"/>
    <w:rsid w:val="00B14BED"/>
    <w:rsid w:val="00B23F3A"/>
    <w:rsid w:val="00B27001"/>
    <w:rsid w:val="00B311DD"/>
    <w:rsid w:val="00B3455A"/>
    <w:rsid w:val="00B360CD"/>
    <w:rsid w:val="00B469B8"/>
    <w:rsid w:val="00B500E5"/>
    <w:rsid w:val="00B87C20"/>
    <w:rsid w:val="00BB11A9"/>
    <w:rsid w:val="00BC3090"/>
    <w:rsid w:val="00BD0270"/>
    <w:rsid w:val="00BF5DC0"/>
    <w:rsid w:val="00C01424"/>
    <w:rsid w:val="00C05AC1"/>
    <w:rsid w:val="00C30ECB"/>
    <w:rsid w:val="00C31968"/>
    <w:rsid w:val="00C45C8C"/>
    <w:rsid w:val="00C5455B"/>
    <w:rsid w:val="00CD3488"/>
    <w:rsid w:val="00CD4798"/>
    <w:rsid w:val="00D144D0"/>
    <w:rsid w:val="00D17E84"/>
    <w:rsid w:val="00D83C4D"/>
    <w:rsid w:val="00D85C13"/>
    <w:rsid w:val="00D94A01"/>
    <w:rsid w:val="00DB3108"/>
    <w:rsid w:val="00DD3114"/>
    <w:rsid w:val="00DE370A"/>
    <w:rsid w:val="00E048A4"/>
    <w:rsid w:val="00E22A10"/>
    <w:rsid w:val="00E22CAD"/>
    <w:rsid w:val="00E64BF6"/>
    <w:rsid w:val="00E940CD"/>
    <w:rsid w:val="00EA6779"/>
    <w:rsid w:val="00EB4EB7"/>
    <w:rsid w:val="00EB6046"/>
    <w:rsid w:val="00EB7DB6"/>
    <w:rsid w:val="00EC1564"/>
    <w:rsid w:val="00EC21D8"/>
    <w:rsid w:val="00EF0939"/>
    <w:rsid w:val="00EF4CC1"/>
    <w:rsid w:val="00F216A3"/>
    <w:rsid w:val="00F6101F"/>
    <w:rsid w:val="00F82D38"/>
    <w:rsid w:val="00FA7359"/>
    <w:rsid w:val="00FD5794"/>
    <w:rsid w:val="00FE02B1"/>
    <w:rsid w:val="00FE638C"/>
    <w:rsid w:val="030570F3"/>
    <w:rsid w:val="050E7CED"/>
    <w:rsid w:val="0A770CBC"/>
    <w:rsid w:val="0B811FE5"/>
    <w:rsid w:val="17C5127C"/>
    <w:rsid w:val="28E96A03"/>
    <w:rsid w:val="2DF15096"/>
    <w:rsid w:val="3B30376C"/>
    <w:rsid w:val="40E0017C"/>
    <w:rsid w:val="48C86191"/>
    <w:rsid w:val="495B19E7"/>
    <w:rsid w:val="50330583"/>
    <w:rsid w:val="571E14A6"/>
    <w:rsid w:val="58D01815"/>
    <w:rsid w:val="6DF67A19"/>
    <w:rsid w:val="713F4B44"/>
    <w:rsid w:val="723F71EF"/>
    <w:rsid w:val="7664608F"/>
    <w:rsid w:val="76A30E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0" w:semiHidden="0" w:name="Table Web 2" w:locked="1"/>
    <w:lsdException w:uiPriority="99" w:name="Table Web 3"/>
    <w:lsdException w:unhideWhenUsed="0" w:uiPriority="99" w:semiHidden="0" w:name="Balloon Text"/>
    <w:lsdException w:unhideWhenUsed="0" w:uiPriority="9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uiPriority w:val="99"/>
    <w:pPr>
      <w:ind w:left="100" w:leftChars="2500"/>
    </w:pPr>
  </w:style>
  <w:style w:type="paragraph" w:styleId="3">
    <w:name w:val="Balloon Text"/>
    <w:basedOn w:val="1"/>
    <w:link w:val="12"/>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qFormat/>
    <w:uiPriority w:val="99"/>
    <w:rPr>
      <w:rFonts w:cs="Times New Roman"/>
      <w:color w:val="727272"/>
      <w:u w:val="none"/>
    </w:rPr>
  </w:style>
  <w:style w:type="table" w:styleId="10">
    <w:name w:val="Table Grid"/>
    <w:basedOn w:val="9"/>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Date Char"/>
    <w:basedOn w:val="7"/>
    <w:link w:val="2"/>
    <w:semiHidden/>
    <w:qFormat/>
    <w:locked/>
    <w:uiPriority w:val="99"/>
    <w:rPr>
      <w:rFonts w:cs="Times New Roman"/>
    </w:rPr>
  </w:style>
  <w:style w:type="character" w:customStyle="1" w:styleId="12">
    <w:name w:val="Balloon Text Char"/>
    <w:basedOn w:val="7"/>
    <w:link w:val="3"/>
    <w:semiHidden/>
    <w:locked/>
    <w:uiPriority w:val="99"/>
    <w:rPr>
      <w:rFonts w:cs="Times New Roman"/>
      <w:sz w:val="18"/>
      <w:szCs w:val="18"/>
    </w:rPr>
  </w:style>
  <w:style w:type="character" w:customStyle="1" w:styleId="13">
    <w:name w:val="Footer Char"/>
    <w:basedOn w:val="7"/>
    <w:link w:val="4"/>
    <w:qFormat/>
    <w:locked/>
    <w:uiPriority w:val="99"/>
    <w:rPr>
      <w:rFonts w:cs="Times New Roman"/>
      <w:sz w:val="18"/>
      <w:szCs w:val="18"/>
    </w:rPr>
  </w:style>
  <w:style w:type="character" w:customStyle="1" w:styleId="14">
    <w:name w:val="Header Char"/>
    <w:basedOn w:val="7"/>
    <w:link w:val="5"/>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9</Pages>
  <Words>601</Words>
  <Characters>3429</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无聊的IT民工</cp:lastModifiedBy>
  <cp:lastPrinted>2017-12-19T08:46:00Z</cp:lastPrinted>
  <dcterms:modified xsi:type="dcterms:W3CDTF">2018-01-25T07:40:52Z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