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firstLine="1928" w:firstLineChars="600"/>
      </w:pPr>
      <w:bookmarkStart w:id="0" w:name="_GoBack"/>
      <w:bookmarkEnd w:id="0"/>
      <w:r>
        <w:rPr>
          <w:rFonts w:hint="eastAsia"/>
        </w:rPr>
        <w:t>龙湖听蓝湾 购房登记规则</w:t>
      </w:r>
    </w:p>
    <w:p>
      <w:pPr>
        <w:ind w:firstLine="600" w:firstLineChars="200"/>
        <w:rPr>
          <w:sz w:val="30"/>
          <w:szCs w:val="30"/>
        </w:rPr>
      </w:pPr>
      <w:r>
        <w:rPr>
          <w:rFonts w:hint="eastAsia"/>
          <w:sz w:val="30"/>
          <w:szCs w:val="30"/>
        </w:rPr>
        <w:t>根据成都市房管局、司法局印发的《关于商品住房开盘销售采用公证摇号排序选房有关事宜的通知》(成房发〔2017〕137号)和成都市公证协会印发的《成都市公证协会关于办理商品住房开盘销售摇号排序选房现场监督公证及相关保全证据公证的指导意见》以及《成都住宅与房地产业协会关于印发〈成都市商品住房购房登记规则指引（试行）〉和〈成都市商品住房公证摇号选房规则指引〉的通知》相关要求，制定我公司龙湖听蓝湾 项目的购房登记规则。请有意向购买我公司该项目住房的购房人，按照以下规则进行购房登记：</w:t>
      </w:r>
    </w:p>
    <w:p>
      <w:pPr>
        <w:ind w:firstLine="600" w:firstLineChars="200"/>
        <w:rPr>
          <w:sz w:val="30"/>
          <w:szCs w:val="30"/>
        </w:rPr>
      </w:pPr>
      <w:r>
        <w:rPr>
          <w:rFonts w:hint="eastAsia"/>
          <w:sz w:val="30"/>
          <w:szCs w:val="30"/>
        </w:rPr>
        <w:t>一、房源状况及分配情况</w:t>
      </w:r>
    </w:p>
    <w:p>
      <w:pPr>
        <w:ind w:firstLine="600" w:firstLineChars="200"/>
        <w:rPr>
          <w:sz w:val="30"/>
          <w:szCs w:val="30"/>
        </w:rPr>
      </w:pPr>
      <w:r>
        <w:rPr>
          <w:rFonts w:hint="eastAsia"/>
          <w:sz w:val="30"/>
          <w:szCs w:val="30"/>
        </w:rPr>
        <w:t>本次公证摇号开盘销售的范围为听蓝湾项目东地块（大丰</w:t>
      </w:r>
      <w:r>
        <w:rPr>
          <w:rFonts w:hint="eastAsia"/>
          <w:sz w:val="30"/>
          <w:szCs w:val="30"/>
          <w:lang w:eastAsia="zh-CN"/>
        </w:rPr>
        <w:t>街道</w:t>
      </w:r>
      <w:r>
        <w:rPr>
          <w:rFonts w:hint="eastAsia"/>
          <w:sz w:val="30"/>
          <w:szCs w:val="30"/>
        </w:rPr>
        <w:t>新水碾路508号）9、10、11栋，全部准售房源共475套，面积约57083.29㎡，其中100㎡三室两厅两卫户型64套，111㎡三室两厅两卫户型64套，116㎡三室两厅两卫户型69套，119㎡三室两厅两卫户型128套，130㎡四室两厅两卫户型69套，132㎡四室两厅两卫户型69套，152㎡四室两厅三卫户型4套，179㎡四室两厅四卫户型4套，181㎡四室两厅四卫户型4套，</w:t>
      </w:r>
    </w:p>
    <w:p>
      <w:pPr>
        <w:rPr>
          <w:sz w:val="30"/>
          <w:szCs w:val="30"/>
        </w:rPr>
      </w:pPr>
      <w:r>
        <w:rPr>
          <w:rFonts w:hint="eastAsia"/>
          <w:sz w:val="30"/>
          <w:szCs w:val="30"/>
        </w:rPr>
        <w:t>上述房源中提供48套用于棚改货币化安置住户优先摇号、优先选房（若符合条件的棚改货币化安置住户人数少于48，剩余房源统一纳入总房源，由普通登记购房人按摇号排序结果依序选房）。</w:t>
      </w:r>
    </w:p>
    <w:p>
      <w:pPr>
        <w:ind w:firstLine="600" w:firstLineChars="200"/>
        <w:rPr>
          <w:sz w:val="30"/>
          <w:szCs w:val="30"/>
        </w:rPr>
      </w:pPr>
      <w:r>
        <w:rPr>
          <w:rFonts w:hint="eastAsia"/>
          <w:sz w:val="30"/>
          <w:szCs w:val="30"/>
        </w:rPr>
        <w:t>二、支持棚改货币化安置住户优先摇号、优先选房</w:t>
      </w:r>
    </w:p>
    <w:p>
      <w:pPr>
        <w:ind w:firstLine="600" w:firstLineChars="200"/>
        <w:rPr>
          <w:sz w:val="30"/>
          <w:szCs w:val="30"/>
        </w:rPr>
      </w:pPr>
      <w:r>
        <w:rPr>
          <w:rFonts w:hint="eastAsia"/>
          <w:sz w:val="30"/>
          <w:szCs w:val="30"/>
        </w:rPr>
        <w:t>安置补偿协议在2016年10月1日以后生效的棚改货币化安置住户，以改造范围为区域认定标准，根据“拆一购一”原则，遵照区域住房限购政策，符合下列条件之一的，我公司支持其优先摇号、优先选房：</w:t>
      </w:r>
    </w:p>
    <w:p>
      <w:pPr>
        <w:ind w:firstLine="600" w:firstLineChars="200"/>
        <w:rPr>
          <w:sz w:val="30"/>
          <w:szCs w:val="30"/>
        </w:rPr>
      </w:pPr>
      <w:r>
        <w:rPr>
          <w:rFonts w:hint="eastAsia"/>
          <w:sz w:val="30"/>
          <w:szCs w:val="30"/>
        </w:rPr>
        <w:t>（一）补偿协议生效后，未在我市住房限购区域内购买住房；</w:t>
      </w:r>
    </w:p>
    <w:p>
      <w:pPr>
        <w:ind w:firstLine="600" w:firstLineChars="200"/>
        <w:rPr>
          <w:sz w:val="30"/>
          <w:szCs w:val="30"/>
        </w:rPr>
      </w:pPr>
      <w:r>
        <w:rPr>
          <w:rFonts w:hint="eastAsia"/>
          <w:sz w:val="30"/>
          <w:szCs w:val="30"/>
        </w:rPr>
        <w:t>（二）补偿协议生效后，已在我市住房限购区域内购买住房，但购房日期为2017年3月24日之前，且所购房屋为二手住房。</w:t>
      </w:r>
    </w:p>
    <w:p>
      <w:pPr>
        <w:ind w:firstLine="600" w:firstLineChars="200"/>
        <w:rPr>
          <w:sz w:val="30"/>
          <w:szCs w:val="30"/>
        </w:rPr>
      </w:pPr>
      <w:r>
        <w:rPr>
          <w:rFonts w:hint="eastAsia"/>
          <w:sz w:val="30"/>
          <w:szCs w:val="30"/>
        </w:rPr>
        <w:t>三、信息公示</w:t>
      </w:r>
    </w:p>
    <w:p>
      <w:pPr>
        <w:ind w:firstLine="600" w:firstLineChars="200"/>
        <w:rPr>
          <w:sz w:val="30"/>
          <w:szCs w:val="30"/>
        </w:rPr>
      </w:pPr>
      <w:r>
        <w:rPr>
          <w:rFonts w:hint="eastAsia"/>
          <w:sz w:val="30"/>
          <w:szCs w:val="30"/>
        </w:rPr>
        <w:t>（一）公告时间：取得预售许可证第2天至开盘销售结束时止。</w:t>
      </w:r>
    </w:p>
    <w:p>
      <w:pPr>
        <w:ind w:firstLine="600" w:firstLineChars="200"/>
        <w:rPr>
          <w:sz w:val="30"/>
          <w:szCs w:val="30"/>
        </w:rPr>
      </w:pPr>
      <w:r>
        <w:rPr>
          <w:rFonts w:hint="eastAsia"/>
          <w:sz w:val="30"/>
          <w:szCs w:val="30"/>
        </w:rPr>
        <w:t>（二）公告地点：龙湖听蓝湾销售中心现场、微信公众号：成都龙湖（LONGFORCD）。</w:t>
      </w:r>
    </w:p>
    <w:p>
      <w:pPr>
        <w:ind w:firstLine="600" w:firstLineChars="200"/>
        <w:rPr>
          <w:sz w:val="30"/>
          <w:szCs w:val="30"/>
        </w:rPr>
      </w:pPr>
      <w:r>
        <w:rPr>
          <w:rFonts w:hint="eastAsia"/>
          <w:sz w:val="30"/>
          <w:szCs w:val="30"/>
        </w:rPr>
        <w:t>（三）公示内容：</w:t>
      </w:r>
    </w:p>
    <w:p>
      <w:pPr>
        <w:ind w:firstLine="600" w:firstLineChars="200"/>
        <w:rPr>
          <w:sz w:val="30"/>
          <w:szCs w:val="30"/>
        </w:rPr>
      </w:pPr>
      <w:r>
        <w:rPr>
          <w:rFonts w:hint="eastAsia"/>
          <w:sz w:val="30"/>
          <w:szCs w:val="30"/>
        </w:rPr>
        <w:t>1、商品房预售许可证、购房登记规则、按序选房规则、商品房销售方案；</w:t>
      </w:r>
    </w:p>
    <w:p>
      <w:pPr>
        <w:ind w:firstLine="600" w:firstLineChars="200"/>
        <w:rPr>
          <w:sz w:val="30"/>
          <w:szCs w:val="30"/>
        </w:rPr>
      </w:pPr>
      <w:r>
        <w:rPr>
          <w:rFonts w:hint="eastAsia"/>
          <w:sz w:val="30"/>
          <w:szCs w:val="30"/>
        </w:rPr>
        <w:t>2、全部准售房源（含户型）、包括明确用于棚改货币化安置住户优先摇号选购的套数，按申报价格对每套房源明码标价；</w:t>
      </w:r>
    </w:p>
    <w:p>
      <w:pPr>
        <w:ind w:firstLine="600" w:firstLineChars="200"/>
        <w:rPr>
          <w:sz w:val="30"/>
          <w:szCs w:val="30"/>
        </w:rPr>
      </w:pPr>
      <w:r>
        <w:rPr>
          <w:rFonts w:hint="eastAsia"/>
          <w:sz w:val="30"/>
          <w:szCs w:val="30"/>
        </w:rPr>
        <w:t>3、网上登记时间、现场核验购房资格的地址、时间及注意事项；</w:t>
      </w:r>
    </w:p>
    <w:p>
      <w:pPr>
        <w:ind w:firstLine="600" w:firstLineChars="200"/>
        <w:rPr>
          <w:sz w:val="30"/>
          <w:szCs w:val="30"/>
        </w:rPr>
      </w:pPr>
      <w:r>
        <w:rPr>
          <w:rFonts w:hint="eastAsia"/>
          <w:sz w:val="30"/>
          <w:szCs w:val="30"/>
        </w:rPr>
        <w:t>4、摇号和排序结果公布时间、选房时间等规定的内容。</w:t>
      </w:r>
    </w:p>
    <w:p>
      <w:pPr>
        <w:ind w:firstLine="600" w:firstLineChars="200"/>
        <w:rPr>
          <w:sz w:val="30"/>
          <w:szCs w:val="30"/>
        </w:rPr>
      </w:pPr>
      <w:r>
        <w:rPr>
          <w:rFonts w:hint="eastAsia"/>
          <w:sz w:val="30"/>
          <w:szCs w:val="30"/>
        </w:rPr>
        <w:t>5、公证机构受理摇号排序选房公证的说明（包括公证机构名称、公证内容等）；</w:t>
      </w:r>
    </w:p>
    <w:p>
      <w:pPr>
        <w:ind w:firstLine="600" w:firstLineChars="200"/>
        <w:rPr>
          <w:sz w:val="30"/>
          <w:szCs w:val="30"/>
        </w:rPr>
      </w:pPr>
      <w:r>
        <w:rPr>
          <w:rFonts w:hint="eastAsia"/>
          <w:sz w:val="30"/>
          <w:szCs w:val="30"/>
        </w:rPr>
        <w:t>6、商品住房开盘销售公证摇号选购流程；</w:t>
      </w:r>
    </w:p>
    <w:p>
      <w:pPr>
        <w:ind w:firstLine="600" w:firstLineChars="200"/>
        <w:rPr>
          <w:sz w:val="30"/>
          <w:szCs w:val="30"/>
        </w:rPr>
      </w:pPr>
      <w:r>
        <w:rPr>
          <w:rFonts w:hint="eastAsia"/>
          <w:sz w:val="30"/>
          <w:szCs w:val="30"/>
        </w:rPr>
        <w:t>7、其他按规定应公示的内容（包括公示相关房地产市场调控政策文件）。</w:t>
      </w:r>
    </w:p>
    <w:p>
      <w:pPr>
        <w:ind w:firstLine="600" w:firstLineChars="200"/>
        <w:rPr>
          <w:sz w:val="30"/>
          <w:szCs w:val="30"/>
        </w:rPr>
      </w:pPr>
      <w:r>
        <w:rPr>
          <w:rFonts w:hint="eastAsia"/>
          <w:sz w:val="30"/>
          <w:szCs w:val="30"/>
        </w:rPr>
        <w:t>四、网上登记</w:t>
      </w:r>
    </w:p>
    <w:p>
      <w:pPr>
        <w:ind w:firstLine="600" w:firstLineChars="200"/>
        <w:rPr>
          <w:sz w:val="30"/>
          <w:szCs w:val="30"/>
        </w:rPr>
      </w:pPr>
      <w:r>
        <w:rPr>
          <w:rFonts w:hint="eastAsia"/>
          <w:sz w:val="30"/>
          <w:szCs w:val="30"/>
        </w:rPr>
        <w:t>（一）登记时间：取得预售许可证第2-4天（</w:t>
      </w:r>
      <w:r>
        <w:rPr>
          <w:rFonts w:hint="eastAsia"/>
          <w:sz w:val="30"/>
          <w:szCs w:val="30"/>
          <w:lang w:val="en-US" w:eastAsia="zh-CN"/>
        </w:rPr>
        <w:t>1月11日-1月13日</w:t>
      </w:r>
      <w:r>
        <w:rPr>
          <w:rFonts w:hint="eastAsia"/>
          <w:sz w:val="30"/>
          <w:szCs w:val="30"/>
        </w:rPr>
        <w:t>每天</w:t>
      </w:r>
      <w:r>
        <w:rPr>
          <w:rFonts w:hint="eastAsia"/>
          <w:sz w:val="30"/>
          <w:szCs w:val="30"/>
          <w:lang w:val="en-US" w:eastAsia="zh-CN"/>
        </w:rPr>
        <w:t>0</w:t>
      </w:r>
      <w:r>
        <w:rPr>
          <w:rFonts w:hint="eastAsia"/>
          <w:sz w:val="30"/>
          <w:szCs w:val="30"/>
        </w:rPr>
        <w:t>9：00-18:00）。</w:t>
      </w:r>
    </w:p>
    <w:p>
      <w:pPr>
        <w:ind w:firstLine="600" w:firstLineChars="200"/>
        <w:rPr>
          <w:sz w:val="30"/>
          <w:szCs w:val="30"/>
        </w:rPr>
      </w:pPr>
      <w:r>
        <w:rPr>
          <w:rFonts w:hint="eastAsia"/>
          <w:sz w:val="30"/>
          <w:szCs w:val="30"/>
        </w:rPr>
        <w:t>（二）登记方式：登记购房人按我公司公示的时间，自行登陆成都住宅与房地产业协会网站（www.cdfangxie.com），按要求在商品住房购房登记平台填报信息，购房登记平台确认信息后，自动生成购房登记号。</w:t>
      </w:r>
    </w:p>
    <w:p>
      <w:pPr>
        <w:ind w:firstLine="600" w:firstLineChars="200"/>
        <w:rPr>
          <w:sz w:val="30"/>
          <w:szCs w:val="30"/>
        </w:rPr>
      </w:pPr>
      <w:r>
        <w:rPr>
          <w:rFonts w:hint="eastAsia"/>
          <w:sz w:val="30"/>
          <w:szCs w:val="30"/>
        </w:rPr>
        <w:t>注意：未在网上实名登记但要求现场购房登记或核验购房资格的，我公司将不予受理。</w:t>
      </w:r>
    </w:p>
    <w:p>
      <w:pPr>
        <w:ind w:firstLine="600" w:firstLineChars="200"/>
        <w:rPr>
          <w:sz w:val="30"/>
          <w:szCs w:val="30"/>
        </w:rPr>
      </w:pPr>
      <w:r>
        <w:rPr>
          <w:rFonts w:hint="eastAsia"/>
          <w:sz w:val="30"/>
          <w:szCs w:val="30"/>
        </w:rPr>
        <w:t>五、核验购房资格</w:t>
      </w:r>
    </w:p>
    <w:p>
      <w:pPr>
        <w:ind w:firstLine="600" w:firstLineChars="200"/>
        <w:rPr>
          <w:rFonts w:hint="eastAsia"/>
          <w:sz w:val="30"/>
          <w:szCs w:val="30"/>
          <w:lang w:eastAsia="zh-CN"/>
        </w:rPr>
      </w:pPr>
      <w:r>
        <w:rPr>
          <w:rFonts w:hint="eastAsia"/>
          <w:sz w:val="30"/>
          <w:szCs w:val="30"/>
        </w:rPr>
        <w:t>（一）资格核验时间。取得预售许可证后第2天</w:t>
      </w:r>
      <w:r>
        <w:rPr>
          <w:rFonts w:hint="eastAsia"/>
          <w:sz w:val="30"/>
          <w:szCs w:val="30"/>
          <w:lang w:val="en-US" w:eastAsia="zh-CN"/>
        </w:rPr>
        <w:t>-第7天（1月11日-1月16日）</w:t>
      </w:r>
      <w:r>
        <w:rPr>
          <w:rFonts w:hint="eastAsia"/>
          <w:sz w:val="30"/>
          <w:szCs w:val="30"/>
          <w:lang w:eastAsia="zh-CN"/>
        </w:rPr>
        <w:t>。</w:t>
      </w:r>
    </w:p>
    <w:p>
      <w:pPr>
        <w:ind w:firstLine="600" w:firstLineChars="200"/>
        <w:rPr>
          <w:sz w:val="30"/>
          <w:szCs w:val="30"/>
        </w:rPr>
      </w:pPr>
      <w:r>
        <w:rPr>
          <w:rFonts w:hint="eastAsia"/>
          <w:sz w:val="30"/>
          <w:szCs w:val="30"/>
        </w:rPr>
        <w:t>（二）资格核验地点。请登记购房人按</w:t>
      </w:r>
      <w:r>
        <w:rPr>
          <w:rFonts w:hint="eastAsia"/>
          <w:sz w:val="30"/>
          <w:szCs w:val="30"/>
          <w:lang w:eastAsia="zh-CN"/>
        </w:rPr>
        <w:t>资格核验时间、</w:t>
      </w:r>
      <w:r>
        <w:rPr>
          <w:rFonts w:hint="eastAsia"/>
          <w:sz w:val="30"/>
          <w:szCs w:val="30"/>
        </w:rPr>
        <w:t>我公司电话或短信通知的时间，到龙湖听蓝湾销售中心提交需核验的资料（资格核验现场布置图见附件）。</w:t>
      </w:r>
    </w:p>
    <w:p>
      <w:pPr>
        <w:ind w:firstLine="600" w:firstLineChars="200"/>
        <w:rPr>
          <w:sz w:val="30"/>
          <w:szCs w:val="30"/>
        </w:rPr>
      </w:pPr>
      <w:r>
        <w:rPr>
          <w:rFonts w:hint="eastAsia"/>
          <w:sz w:val="30"/>
          <w:szCs w:val="30"/>
        </w:rPr>
        <w:t>注意：登记购房人在我公司通知的时间</w:t>
      </w:r>
      <w:r>
        <w:rPr>
          <w:rFonts w:hint="eastAsia"/>
          <w:sz w:val="30"/>
          <w:szCs w:val="30"/>
          <w:lang w:eastAsia="zh-CN"/>
        </w:rPr>
        <w:t>或资格核验时间内</w:t>
      </w:r>
      <w:r>
        <w:rPr>
          <w:rFonts w:hint="eastAsia"/>
          <w:sz w:val="30"/>
          <w:szCs w:val="30"/>
        </w:rPr>
        <w:t>未提交材料或未通过资格核验的视为无效登记。无效登记的将通过电话、短信通知、签字确认等方式告知登记购房人。</w:t>
      </w:r>
    </w:p>
    <w:p>
      <w:pPr>
        <w:ind w:firstLine="600" w:firstLineChars="200"/>
        <w:rPr>
          <w:sz w:val="30"/>
          <w:szCs w:val="30"/>
        </w:rPr>
      </w:pPr>
      <w:r>
        <w:rPr>
          <w:rFonts w:hint="eastAsia"/>
          <w:sz w:val="30"/>
          <w:szCs w:val="30"/>
        </w:rPr>
        <w:t>（三）购房资格材料。请网上登记成功的购房人按照我公司通知的时间，分批次分时段至龙湖听蓝湾销售中心提交下列购房资格材料：</w:t>
      </w:r>
    </w:p>
    <w:p>
      <w:pPr>
        <w:ind w:firstLine="600" w:firstLineChars="200"/>
        <w:rPr>
          <w:sz w:val="30"/>
          <w:szCs w:val="30"/>
        </w:rPr>
      </w:pPr>
      <w:r>
        <w:rPr>
          <w:rFonts w:hint="eastAsia"/>
          <w:sz w:val="30"/>
          <w:szCs w:val="30"/>
        </w:rPr>
        <w:t>1.登记购房人的身份证明（核原件收复印件）；</w:t>
      </w:r>
    </w:p>
    <w:p>
      <w:pPr>
        <w:ind w:firstLine="600" w:firstLineChars="200"/>
        <w:rPr>
          <w:sz w:val="30"/>
          <w:szCs w:val="30"/>
        </w:rPr>
      </w:pPr>
      <w:r>
        <w:rPr>
          <w:rFonts w:hint="eastAsia"/>
          <w:sz w:val="30"/>
          <w:szCs w:val="30"/>
        </w:rPr>
        <w:t>2.登记购房人的资信证明，包括按揭方式购房的征信报告（须打印本人及配偶的征信报告，登记购房人可持身份证原件至中国人民银行各柜台办理</w:t>
      </w:r>
      <w:r>
        <w:rPr>
          <w:sz w:val="30"/>
          <w:szCs w:val="30"/>
        </w:rPr>
        <w:t>）</w:t>
      </w:r>
      <w:r>
        <w:rPr>
          <w:rFonts w:hint="eastAsia"/>
          <w:sz w:val="30"/>
          <w:szCs w:val="30"/>
        </w:rPr>
        <w:t>、核验之日前1个月内的家庭成员银行存单或账号交易明细等（不高于意向房源首付款，首付款按四川省商业性个人住房贷款最低首付款比例确定，最终以按揭银行审定的结果为准）；</w:t>
      </w:r>
    </w:p>
    <w:p>
      <w:pPr>
        <w:ind w:firstLine="600" w:firstLineChars="200"/>
        <w:rPr>
          <w:sz w:val="30"/>
          <w:szCs w:val="30"/>
        </w:rPr>
      </w:pPr>
      <w:r>
        <w:rPr>
          <w:rFonts w:hint="eastAsia"/>
          <w:sz w:val="30"/>
          <w:szCs w:val="30"/>
        </w:rPr>
        <w:t>3.如登记购房人委托他人提交相关核验资料的，需核验委托书、委托人和受委托人的身份证明等资料；</w:t>
      </w:r>
    </w:p>
    <w:p>
      <w:pPr>
        <w:ind w:firstLine="600" w:firstLineChars="200"/>
        <w:rPr>
          <w:sz w:val="30"/>
          <w:szCs w:val="30"/>
        </w:rPr>
      </w:pPr>
      <w:r>
        <w:rPr>
          <w:rFonts w:hint="eastAsia"/>
          <w:sz w:val="30"/>
          <w:szCs w:val="30"/>
        </w:rPr>
        <w:t>4.登记购房人为棚改货币化安置住户的，需核验登记购房人通过成都市房屋征收系统自助终端机打印并经棚改实施单位加盖公章的《成都市国有土地上房屋征收补偿安置合同备案表》（货币补偿）。打印地点：新都区新都街道香城南路180号房管局征收办；电话</w:t>
      </w:r>
      <w:r>
        <w:rPr>
          <w:sz w:val="30"/>
          <w:szCs w:val="30"/>
        </w:rPr>
        <w:t xml:space="preserve"> </w:t>
      </w:r>
      <w:r>
        <w:rPr>
          <w:rFonts w:hint="eastAsia"/>
          <w:sz w:val="30"/>
          <w:szCs w:val="30"/>
        </w:rPr>
        <w:t>028-83990018；</w:t>
      </w:r>
    </w:p>
    <w:p>
      <w:pPr>
        <w:ind w:firstLine="600" w:firstLineChars="200"/>
        <w:rPr>
          <w:sz w:val="30"/>
          <w:szCs w:val="30"/>
        </w:rPr>
      </w:pPr>
      <w:r>
        <w:rPr>
          <w:rFonts w:hint="eastAsia"/>
          <w:sz w:val="30"/>
          <w:szCs w:val="30"/>
        </w:rPr>
        <w:t>5.由于我公司该项目位于我市住房限购区域，因此还需核验：</w:t>
      </w:r>
    </w:p>
    <w:p>
      <w:pPr>
        <w:ind w:firstLine="600" w:firstLineChars="200"/>
        <w:rPr>
          <w:sz w:val="30"/>
          <w:szCs w:val="30"/>
        </w:rPr>
      </w:pPr>
      <w:r>
        <w:rPr>
          <w:rFonts w:hint="eastAsia"/>
          <w:sz w:val="30"/>
          <w:szCs w:val="30"/>
        </w:rPr>
        <w:t>（1）登记购房人的户籍证明或登记购房人在限购区域内连续不间断缴存24个月社保缴纳明细、稳定就业证明（加盖就业单位公章，参考样式见附件2）；</w:t>
      </w:r>
    </w:p>
    <w:p>
      <w:pPr>
        <w:ind w:firstLine="600" w:firstLineChars="200"/>
        <w:rPr>
          <w:sz w:val="30"/>
          <w:szCs w:val="30"/>
        </w:rPr>
      </w:pPr>
      <w:r>
        <w:rPr>
          <w:rFonts w:hint="eastAsia"/>
          <w:sz w:val="30"/>
          <w:szCs w:val="30"/>
        </w:rPr>
        <w:t>（2）重大招商引资项目和机关企事业单位引进的高端人才（含紧缺人才），需核验登记购房人身份证明和区政府（或管委会）等出具的证明或人才绿卡；</w:t>
      </w:r>
    </w:p>
    <w:p>
      <w:pPr>
        <w:ind w:firstLine="600" w:firstLineChars="200"/>
        <w:rPr>
          <w:sz w:val="30"/>
          <w:szCs w:val="30"/>
        </w:rPr>
      </w:pPr>
      <w:r>
        <w:rPr>
          <w:rFonts w:hint="eastAsia"/>
          <w:sz w:val="30"/>
          <w:szCs w:val="30"/>
        </w:rPr>
        <w:t>（3）部队所在地在我市住房限购区域的现役军人，需核验其部队团级以上单位开具部队驻扎地在成都限购区域的证明。</w:t>
      </w:r>
    </w:p>
    <w:p>
      <w:pPr>
        <w:ind w:firstLine="600" w:firstLineChars="200"/>
        <w:rPr>
          <w:sz w:val="30"/>
          <w:szCs w:val="30"/>
        </w:rPr>
      </w:pPr>
      <w:r>
        <w:rPr>
          <w:rFonts w:hint="eastAsia"/>
          <w:sz w:val="30"/>
          <w:szCs w:val="30"/>
        </w:rPr>
        <w:t>六、购房资格核验结果反馈和资料保存</w:t>
      </w:r>
    </w:p>
    <w:p>
      <w:pPr>
        <w:ind w:firstLine="600" w:firstLineChars="200"/>
        <w:rPr>
          <w:sz w:val="30"/>
          <w:szCs w:val="30"/>
        </w:rPr>
      </w:pPr>
      <w:r>
        <w:rPr>
          <w:rFonts w:hint="eastAsia"/>
          <w:sz w:val="30"/>
          <w:szCs w:val="30"/>
        </w:rPr>
        <w:t>（一）核验结果反馈。购房资格核验结束后，我公司将通过短信、微信等方式，将购房资格核验结果反馈给登记购房人，包含购房登记号、登记购房人姓名、身份证号码、核验结果（未核验通过的注明原因）等。</w:t>
      </w:r>
    </w:p>
    <w:p>
      <w:pPr>
        <w:ind w:firstLine="600" w:firstLineChars="200"/>
        <w:rPr>
          <w:sz w:val="30"/>
          <w:szCs w:val="30"/>
        </w:rPr>
      </w:pPr>
      <w:r>
        <w:rPr>
          <w:rFonts w:hint="eastAsia"/>
          <w:sz w:val="30"/>
          <w:szCs w:val="30"/>
        </w:rPr>
        <w:t>（二）资料保存。我公司将妥善保存已核验的购房资格资料，并将《棚改住户登记购房名册》和《普通登记购房人名册》报送成都市新都区房产管理局，包括汇总的初始名册和复核后的名册。</w:t>
      </w:r>
    </w:p>
    <w:p>
      <w:pPr>
        <w:ind w:firstLine="600" w:firstLineChars="200"/>
        <w:rPr>
          <w:sz w:val="30"/>
          <w:szCs w:val="30"/>
        </w:rPr>
      </w:pPr>
      <w:r>
        <w:rPr>
          <w:rFonts w:hint="eastAsia"/>
          <w:sz w:val="30"/>
          <w:szCs w:val="30"/>
        </w:rPr>
        <w:t>七、购房资格复核</w:t>
      </w:r>
    </w:p>
    <w:p>
      <w:pPr>
        <w:ind w:firstLine="600" w:firstLineChars="200"/>
        <w:rPr>
          <w:sz w:val="30"/>
          <w:szCs w:val="30"/>
        </w:rPr>
      </w:pPr>
      <w:r>
        <w:rPr>
          <w:rFonts w:hint="eastAsia"/>
          <w:sz w:val="30"/>
          <w:szCs w:val="30"/>
        </w:rPr>
        <w:t>（一）资格复核时间。取得预售许可证后第5天</w:t>
      </w:r>
      <w:r>
        <w:rPr>
          <w:rFonts w:hint="eastAsia"/>
          <w:sz w:val="30"/>
          <w:szCs w:val="30"/>
          <w:lang w:eastAsia="zh-CN"/>
        </w:rPr>
        <w:t>（</w:t>
      </w:r>
      <w:r>
        <w:rPr>
          <w:rFonts w:hint="eastAsia"/>
          <w:sz w:val="30"/>
          <w:szCs w:val="30"/>
          <w:lang w:val="en-US" w:eastAsia="zh-CN"/>
        </w:rPr>
        <w:t>1月14日</w:t>
      </w:r>
      <w:r>
        <w:rPr>
          <w:rFonts w:hint="eastAsia"/>
          <w:sz w:val="30"/>
          <w:szCs w:val="30"/>
          <w:lang w:eastAsia="zh-CN"/>
        </w:rPr>
        <w:t>）</w:t>
      </w:r>
      <w:r>
        <w:rPr>
          <w:rFonts w:hint="eastAsia"/>
          <w:sz w:val="30"/>
          <w:szCs w:val="30"/>
        </w:rPr>
        <w:t>至复核完毕。</w:t>
      </w:r>
    </w:p>
    <w:p>
      <w:pPr>
        <w:ind w:firstLine="600" w:firstLineChars="200"/>
        <w:rPr>
          <w:sz w:val="30"/>
          <w:szCs w:val="30"/>
        </w:rPr>
      </w:pPr>
      <w:r>
        <w:rPr>
          <w:rFonts w:hint="eastAsia"/>
          <w:sz w:val="30"/>
          <w:szCs w:val="30"/>
        </w:rPr>
        <w:t>（二）复核部门。我公司对登记购房人提交资料的完整性予以初核，资料齐备并完整的报成都市新都区房管局复核。</w:t>
      </w:r>
    </w:p>
    <w:p>
      <w:pPr>
        <w:ind w:firstLine="600" w:firstLineChars="200"/>
        <w:rPr>
          <w:sz w:val="30"/>
          <w:szCs w:val="30"/>
        </w:rPr>
      </w:pPr>
      <w:r>
        <w:rPr>
          <w:rFonts w:hint="eastAsia"/>
          <w:sz w:val="30"/>
          <w:szCs w:val="30"/>
        </w:rPr>
        <w:t>八、证据保全公证</w:t>
      </w:r>
    </w:p>
    <w:p>
      <w:pPr>
        <w:ind w:firstLine="600" w:firstLineChars="200"/>
        <w:rPr>
          <w:sz w:val="30"/>
          <w:szCs w:val="30"/>
        </w:rPr>
      </w:pPr>
      <w:r>
        <w:rPr>
          <w:rFonts w:hint="eastAsia"/>
          <w:sz w:val="30"/>
          <w:szCs w:val="30"/>
        </w:rPr>
        <w:t>购房资格复核工作完成后，我公司将及时将《棚改住户登记购房名册》和《普通登记购房人名册》报公证机构予以公证证据保全，包括汇总的初始名册和复核后的名册。</w:t>
      </w:r>
    </w:p>
    <w:p>
      <w:pPr>
        <w:ind w:firstLine="600" w:firstLineChars="200"/>
        <w:rPr>
          <w:sz w:val="30"/>
          <w:szCs w:val="30"/>
        </w:rPr>
      </w:pPr>
      <w:r>
        <w:rPr>
          <w:rFonts w:hint="eastAsia"/>
          <w:sz w:val="30"/>
          <w:szCs w:val="30"/>
        </w:rPr>
        <w:t>九、名册公示</w:t>
      </w:r>
    </w:p>
    <w:p>
      <w:pPr>
        <w:ind w:firstLine="600" w:firstLineChars="200"/>
        <w:rPr>
          <w:sz w:val="30"/>
          <w:szCs w:val="30"/>
        </w:rPr>
      </w:pPr>
      <w:r>
        <w:rPr>
          <w:rFonts w:hint="eastAsia"/>
          <w:sz w:val="30"/>
          <w:szCs w:val="30"/>
        </w:rPr>
        <w:t>（一）公示时间：公证摇号前3日至选房结束。</w:t>
      </w:r>
    </w:p>
    <w:p>
      <w:pPr>
        <w:ind w:firstLine="600" w:firstLineChars="200"/>
        <w:rPr>
          <w:sz w:val="30"/>
          <w:szCs w:val="30"/>
        </w:rPr>
      </w:pPr>
      <w:r>
        <w:rPr>
          <w:rFonts w:hint="eastAsia"/>
          <w:sz w:val="30"/>
          <w:szCs w:val="30"/>
        </w:rPr>
        <w:t>（二）公示地点：龙湖听蓝湾销售中心现场、微信公众号：成都龙湖（LONGFORCD）。</w:t>
      </w:r>
    </w:p>
    <w:p>
      <w:pPr>
        <w:ind w:firstLine="600" w:firstLineChars="200"/>
        <w:rPr>
          <w:sz w:val="30"/>
          <w:szCs w:val="30"/>
        </w:rPr>
      </w:pPr>
      <w:r>
        <w:rPr>
          <w:rFonts w:hint="eastAsia"/>
          <w:sz w:val="30"/>
          <w:szCs w:val="30"/>
        </w:rPr>
        <w:t>（三）公示内容：《棚改住户登记购房名册》和《普通登记购房人名册》，包括汇总的初始名册和复核后的名册(将姓做隐藏处理，将身份证中出生年月日或其他证件后4位做隐藏处理)。</w:t>
      </w:r>
    </w:p>
    <w:p>
      <w:pPr>
        <w:ind w:firstLine="600" w:firstLineChars="200"/>
        <w:rPr>
          <w:sz w:val="30"/>
          <w:szCs w:val="30"/>
        </w:rPr>
      </w:pPr>
      <w:r>
        <w:rPr>
          <w:rFonts w:hint="eastAsia"/>
          <w:sz w:val="30"/>
          <w:szCs w:val="30"/>
        </w:rPr>
        <w:t>十、注意事项</w:t>
      </w:r>
    </w:p>
    <w:p>
      <w:pPr>
        <w:ind w:firstLine="600" w:firstLineChars="200"/>
        <w:rPr>
          <w:sz w:val="30"/>
          <w:szCs w:val="30"/>
        </w:rPr>
      </w:pPr>
      <w:r>
        <w:rPr>
          <w:rFonts w:hint="eastAsia"/>
          <w:sz w:val="30"/>
          <w:szCs w:val="30"/>
        </w:rPr>
        <w:t>（一）请登记购房人真实填报登记信息。登记购房人提供虚假信息或者符合条件参与摇号连续2次不参与按序选房的，我公司将提请行业协会在相关网站曝光；涉及房地产行业从业人员的，提请行业协会予以通报批评并记入信用档案；购房登记平台一年之内不受理上述人员填报信息。</w:t>
      </w:r>
    </w:p>
    <w:p>
      <w:pPr>
        <w:ind w:firstLine="600" w:firstLineChars="200"/>
        <w:rPr>
          <w:sz w:val="30"/>
          <w:szCs w:val="30"/>
        </w:rPr>
      </w:pPr>
      <w:r>
        <w:rPr>
          <w:rFonts w:hint="eastAsia"/>
          <w:sz w:val="30"/>
          <w:szCs w:val="30"/>
        </w:rPr>
        <w:t>（二）请登记购房人认真填报登记信息。请确保登记、摇号、选房、签约主体信息（姓名、身份证明等）一致。涉及共同购买的，登记购房人须按购房登记平台提示，完善登记购房人信息，共用一个购房登记号，凭此号共同参与公证摇号、选房、签约，中途不得变更或增减共有人。</w:t>
      </w:r>
    </w:p>
    <w:p>
      <w:pPr>
        <w:ind w:firstLine="600" w:firstLineChars="200"/>
        <w:rPr>
          <w:sz w:val="30"/>
          <w:szCs w:val="30"/>
        </w:rPr>
      </w:pPr>
      <w:r>
        <w:rPr>
          <w:rFonts w:hint="eastAsia"/>
          <w:sz w:val="30"/>
          <w:szCs w:val="30"/>
        </w:rPr>
        <w:t>（三）举报电话。如果您发现我公司或委托的中介机构有下列行为的，请及时向我司监督部门或房产行政主管部门举报：</w:t>
      </w:r>
    </w:p>
    <w:p>
      <w:pPr>
        <w:ind w:firstLine="600" w:firstLineChars="200"/>
        <w:rPr>
          <w:sz w:val="30"/>
          <w:szCs w:val="30"/>
        </w:rPr>
      </w:pPr>
      <w:r>
        <w:rPr>
          <w:rFonts w:hint="eastAsia"/>
          <w:sz w:val="30"/>
          <w:szCs w:val="30"/>
        </w:rPr>
        <w:t>1.设置仅有利于房地产开发企业或中介机构内部、全款支付等部分购房人的登记条件；</w:t>
      </w:r>
    </w:p>
    <w:p>
      <w:pPr>
        <w:ind w:firstLine="600" w:firstLineChars="200"/>
        <w:rPr>
          <w:sz w:val="30"/>
          <w:szCs w:val="30"/>
        </w:rPr>
      </w:pPr>
      <w:r>
        <w:rPr>
          <w:rFonts w:hint="eastAsia"/>
          <w:sz w:val="30"/>
          <w:szCs w:val="30"/>
        </w:rPr>
        <w:t>2.设置捆绑销售、挂牌价外收费等不利于购房人的登记条件；</w:t>
      </w:r>
    </w:p>
    <w:p>
      <w:pPr>
        <w:ind w:firstLine="600" w:firstLineChars="200"/>
        <w:rPr>
          <w:sz w:val="30"/>
          <w:szCs w:val="30"/>
        </w:rPr>
      </w:pPr>
      <w:r>
        <w:rPr>
          <w:rFonts w:hint="eastAsia"/>
          <w:sz w:val="30"/>
          <w:szCs w:val="30"/>
        </w:rPr>
        <w:t>3.公司员工或委托机构员工强制或私自收取排号费，渠道费，诚意金或其他预订款性质费用；</w:t>
      </w:r>
    </w:p>
    <w:p>
      <w:pPr>
        <w:ind w:firstLine="600" w:firstLineChars="200"/>
        <w:rPr>
          <w:sz w:val="30"/>
          <w:szCs w:val="30"/>
        </w:rPr>
      </w:pPr>
      <w:r>
        <w:rPr>
          <w:rFonts w:hint="eastAsia"/>
          <w:sz w:val="30"/>
          <w:szCs w:val="30"/>
        </w:rPr>
        <w:t>4.提供或协助登记购房人出具虚假购房资格材料；</w:t>
      </w:r>
    </w:p>
    <w:p>
      <w:pPr>
        <w:ind w:firstLine="600" w:firstLineChars="200"/>
        <w:rPr>
          <w:sz w:val="30"/>
          <w:szCs w:val="30"/>
        </w:rPr>
      </w:pPr>
      <w:r>
        <w:rPr>
          <w:rFonts w:hint="eastAsia"/>
          <w:sz w:val="30"/>
          <w:szCs w:val="30"/>
        </w:rPr>
        <w:t>5.要求登记购房人到指定的银行打印银行存单或账户交易明细；</w:t>
      </w:r>
    </w:p>
    <w:p>
      <w:pPr>
        <w:ind w:firstLine="600" w:firstLineChars="200"/>
        <w:rPr>
          <w:sz w:val="30"/>
          <w:szCs w:val="30"/>
        </w:rPr>
      </w:pPr>
      <w:r>
        <w:rPr>
          <w:rFonts w:hint="eastAsia"/>
          <w:sz w:val="30"/>
          <w:szCs w:val="30"/>
        </w:rPr>
        <w:t>6.要求登记购房人打印的银行存单或账户交易明细等高于意向房源首付款；</w:t>
      </w:r>
    </w:p>
    <w:p>
      <w:pPr>
        <w:ind w:firstLine="600" w:firstLineChars="200"/>
        <w:rPr>
          <w:sz w:val="30"/>
          <w:szCs w:val="30"/>
        </w:rPr>
      </w:pPr>
      <w:r>
        <w:rPr>
          <w:rFonts w:hint="eastAsia"/>
          <w:sz w:val="30"/>
          <w:szCs w:val="30"/>
        </w:rPr>
        <w:t>7.对符合登记条件的意向购房人不予登记；</w:t>
      </w:r>
    </w:p>
    <w:p>
      <w:pPr>
        <w:ind w:firstLine="600" w:firstLineChars="200"/>
        <w:rPr>
          <w:sz w:val="30"/>
          <w:szCs w:val="30"/>
        </w:rPr>
      </w:pPr>
      <w:r>
        <w:rPr>
          <w:rFonts w:hint="eastAsia"/>
          <w:sz w:val="30"/>
          <w:szCs w:val="30"/>
        </w:rPr>
        <w:t>8.其他违法违规行为。</w:t>
      </w:r>
    </w:p>
    <w:p>
      <w:pPr>
        <w:rPr>
          <w:sz w:val="30"/>
          <w:szCs w:val="30"/>
        </w:rPr>
      </w:pPr>
      <w:r>
        <w:rPr>
          <w:rFonts w:hint="eastAsia"/>
          <w:sz w:val="30"/>
          <w:szCs w:val="30"/>
        </w:rPr>
        <w:t>成都龙湖公司监督部门举报电话：028-65180292。</w:t>
      </w:r>
    </w:p>
    <w:p>
      <w:pPr>
        <w:rPr>
          <w:sz w:val="30"/>
          <w:szCs w:val="30"/>
        </w:rPr>
      </w:pPr>
      <w:r>
        <w:rPr>
          <w:rFonts w:hint="eastAsia"/>
          <w:sz w:val="30"/>
          <w:szCs w:val="30"/>
        </w:rPr>
        <w:t>成都市新都区房管局举报电话：028-89396523。</w:t>
      </w:r>
    </w:p>
    <w:p>
      <w:pPr>
        <w:rPr>
          <w:sz w:val="30"/>
          <w:szCs w:val="30"/>
        </w:rPr>
      </w:pPr>
      <w:r>
        <w:rPr>
          <w:rFonts w:hint="eastAsia"/>
          <w:sz w:val="30"/>
          <w:szCs w:val="30"/>
        </w:rPr>
        <w:t xml:space="preserve">                              </w:t>
      </w:r>
    </w:p>
    <w:p>
      <w:pPr>
        <w:rPr>
          <w:sz w:val="30"/>
          <w:szCs w:val="30"/>
        </w:rPr>
      </w:pPr>
      <w:r>
        <w:rPr>
          <w:rFonts w:hint="eastAsia"/>
          <w:sz w:val="30"/>
          <w:szCs w:val="30"/>
        </w:rPr>
        <w:t xml:space="preserve">                       成都龙湖锦铭置业有限公司</w:t>
      </w:r>
    </w:p>
    <w:p>
      <w:pPr>
        <w:rPr>
          <w:sz w:val="30"/>
          <w:szCs w:val="30"/>
        </w:rPr>
      </w:pPr>
      <w:r>
        <w:rPr>
          <w:rFonts w:hint="eastAsia"/>
          <w:sz w:val="30"/>
          <w:szCs w:val="30"/>
        </w:rPr>
        <w:t xml:space="preserve">                         201</w:t>
      </w:r>
      <w:r>
        <w:rPr>
          <w:rFonts w:hint="eastAsia"/>
          <w:sz w:val="30"/>
          <w:szCs w:val="30"/>
          <w:lang w:val="en-US" w:eastAsia="zh-CN"/>
        </w:rPr>
        <w:t>8</w:t>
      </w:r>
      <w:r>
        <w:rPr>
          <w:rFonts w:hint="eastAsia"/>
          <w:sz w:val="30"/>
          <w:szCs w:val="30"/>
        </w:rPr>
        <w:t>年1月</w:t>
      </w:r>
      <w:r>
        <w:rPr>
          <w:rFonts w:hint="eastAsia"/>
          <w:sz w:val="30"/>
          <w:szCs w:val="30"/>
          <w:lang w:val="en-US" w:eastAsia="zh-CN"/>
        </w:rPr>
        <w:t>10</w:t>
      </w:r>
      <w:r>
        <w:rPr>
          <w:rFonts w:hint="eastAsia"/>
          <w:sz w:val="30"/>
          <w:szCs w:val="30"/>
        </w:rPr>
        <w:t>日</w:t>
      </w:r>
    </w:p>
    <w:p>
      <w:pPr>
        <w:rPr>
          <w:sz w:val="30"/>
          <w:szCs w:val="30"/>
        </w:rPr>
      </w:pPr>
    </w:p>
    <w:p>
      <w:pPr>
        <w:rPr>
          <w:rFonts w:hint="eastAsia"/>
          <w:sz w:val="30"/>
          <w:szCs w:val="30"/>
        </w:rPr>
      </w:pPr>
      <w:r>
        <w:rPr>
          <w:rFonts w:hint="eastAsia"/>
          <w:sz w:val="30"/>
          <w:szCs w:val="30"/>
        </w:rPr>
        <w:t>附件：1.资格核验现场布置图</w:t>
      </w:r>
    </w:p>
    <w:p>
      <w:pPr>
        <w:rPr>
          <w:sz w:val="30"/>
          <w:szCs w:val="30"/>
        </w:rPr>
      </w:pPr>
      <w:r>
        <w:rPr>
          <w:sz w:val="30"/>
          <w:szCs w:val="30"/>
        </w:rPr>
        <w:drawing>
          <wp:inline distT="0" distB="0" distL="0" distR="0">
            <wp:extent cx="5274310" cy="2968625"/>
            <wp:effectExtent l="0" t="0" r="2540" b="3175"/>
            <wp:docPr id="1" name="图片 1" descr="C:\Users\liuya9\Documents\eIM_Files\95315\Image\jqIBfy02864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liuya9\Documents\eIM_Files\95315\Image\jqIBfy0286410.jp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5274310" cy="2968834"/>
                    </a:xfrm>
                    <a:prstGeom prst="rect">
                      <a:avLst/>
                    </a:prstGeom>
                    <a:noFill/>
                    <a:ln>
                      <a:noFill/>
                    </a:ln>
                  </pic:spPr>
                </pic:pic>
              </a:graphicData>
            </a:graphic>
          </wp:inline>
        </w:drawing>
      </w:r>
    </w:p>
    <w:p>
      <w:pPr>
        <w:rPr>
          <w:sz w:val="30"/>
          <w:szCs w:val="30"/>
        </w:rPr>
      </w:pPr>
    </w:p>
    <w:p>
      <w:pPr>
        <w:rPr>
          <w:sz w:val="30"/>
          <w:szCs w:val="30"/>
        </w:rPr>
      </w:pPr>
      <w:r>
        <w:rPr>
          <w:rFonts w:hint="eastAsia"/>
          <w:sz w:val="30"/>
          <w:szCs w:val="30"/>
        </w:rPr>
        <w:t>注：各房地产开发企业可在预售许可或现售备案后，根据预售许可或现售备案的准确时间，明确上述规则的中的网上购房登记、资格核验、资格复核等时间。</w:t>
      </w:r>
    </w:p>
    <w:p>
      <w:pPr>
        <w:rPr>
          <w:sz w:val="30"/>
          <w:szCs w:val="30"/>
        </w:rPr>
      </w:pPr>
    </w:p>
    <w:p>
      <w:pPr>
        <w:rPr>
          <w:sz w:val="30"/>
          <w:szCs w:val="30"/>
        </w:rPr>
      </w:pPr>
      <w:r>
        <w:rPr>
          <w:rFonts w:hint="eastAsia"/>
          <w:sz w:val="30"/>
          <w:szCs w:val="30"/>
        </w:rPr>
        <w:t>附件2：</w:t>
      </w:r>
    </w:p>
    <w:p>
      <w:pPr>
        <w:rPr>
          <w:sz w:val="30"/>
          <w:szCs w:val="30"/>
        </w:rPr>
      </w:pPr>
      <w:r>
        <w:rPr>
          <w:sz w:val="30"/>
          <w:szCs w:val="30"/>
        </w:rPr>
        <w:t xml:space="preserve">               职工稳定就业证明</w:t>
      </w:r>
    </w:p>
    <w:p>
      <w:pPr>
        <w:rPr>
          <w:sz w:val="30"/>
          <w:szCs w:val="30"/>
        </w:rPr>
      </w:pPr>
    </w:p>
    <w:p>
      <w:pPr>
        <w:rPr>
          <w:sz w:val="30"/>
          <w:szCs w:val="30"/>
        </w:rPr>
      </w:pPr>
      <w:r>
        <w:rPr>
          <w:rFonts w:hint="eastAsia"/>
          <w:sz w:val="30"/>
          <w:szCs w:val="30"/>
        </w:rPr>
        <w:t xml:space="preserve">  </w:t>
      </w:r>
      <w:r>
        <w:rPr>
          <w:sz w:val="30"/>
          <w:szCs w:val="30"/>
        </w:rPr>
        <w:t xml:space="preserve"> </w:t>
      </w:r>
      <w:r>
        <w:rPr>
          <w:rFonts w:hint="eastAsia"/>
          <w:sz w:val="30"/>
          <w:szCs w:val="30"/>
        </w:rPr>
        <w:t xml:space="preserve">兹证明       （身份证号码：               </w:t>
      </w:r>
      <w:r>
        <w:rPr>
          <w:sz w:val="30"/>
          <w:szCs w:val="30"/>
        </w:rPr>
        <w:t xml:space="preserve"> </w:t>
      </w:r>
      <w:r>
        <w:rPr>
          <w:rFonts w:hint="eastAsia"/>
          <w:sz w:val="30"/>
          <w:szCs w:val="30"/>
        </w:rPr>
        <w:t>）系我单位职工，且在我单位位于</w:t>
      </w:r>
      <w:r>
        <w:rPr>
          <w:sz w:val="30"/>
          <w:szCs w:val="30"/>
        </w:rPr>
        <w:t xml:space="preserve">         </w:t>
      </w:r>
      <w:r>
        <w:rPr>
          <w:rFonts w:hint="eastAsia"/>
          <w:sz w:val="30"/>
          <w:szCs w:val="30"/>
        </w:rPr>
        <w:t xml:space="preserve">       </w:t>
      </w:r>
      <w:r>
        <w:rPr>
          <w:sz w:val="30"/>
          <w:szCs w:val="30"/>
        </w:rPr>
        <w:t xml:space="preserve">       </w:t>
      </w:r>
      <w:r>
        <w:rPr>
          <w:rFonts w:hint="eastAsia"/>
          <w:sz w:val="30"/>
          <w:szCs w:val="30"/>
        </w:rPr>
        <w:t xml:space="preserve">   的办公地点连续工作   以上，如证明失实，本单位愿意承担由此带来的一切法律后果。</w:t>
      </w:r>
    </w:p>
    <w:p>
      <w:pPr>
        <w:rPr>
          <w:sz w:val="30"/>
          <w:szCs w:val="30"/>
        </w:rPr>
      </w:pPr>
      <w:r>
        <w:rPr>
          <w:rFonts w:hint="eastAsia"/>
          <w:sz w:val="30"/>
          <w:szCs w:val="30"/>
        </w:rPr>
        <w:t xml:space="preserve">   特此证明。</w:t>
      </w:r>
    </w:p>
    <w:p>
      <w:pPr>
        <w:rPr>
          <w:sz w:val="30"/>
          <w:szCs w:val="30"/>
        </w:rPr>
      </w:pPr>
      <w:r>
        <w:rPr>
          <w:rFonts w:hint="eastAsia"/>
          <w:sz w:val="30"/>
          <w:szCs w:val="30"/>
        </w:rPr>
        <w:t xml:space="preserve">     （此证明仅用于商品住房限购审查）</w:t>
      </w:r>
    </w:p>
    <w:p>
      <w:pPr>
        <w:rPr>
          <w:sz w:val="30"/>
          <w:szCs w:val="30"/>
        </w:rPr>
      </w:pPr>
      <w:r>
        <w:rPr>
          <w:rFonts w:hint="eastAsia"/>
          <w:sz w:val="30"/>
          <w:szCs w:val="30"/>
        </w:rPr>
        <w:t xml:space="preserve">                               </w:t>
      </w:r>
    </w:p>
    <w:p>
      <w:pPr>
        <w:rPr>
          <w:sz w:val="30"/>
          <w:szCs w:val="30"/>
        </w:rPr>
      </w:pPr>
      <w:r>
        <w:rPr>
          <w:sz w:val="30"/>
          <w:szCs w:val="30"/>
        </w:rPr>
        <w:t xml:space="preserve">                                   </w:t>
      </w:r>
      <w:r>
        <w:rPr>
          <w:rFonts w:hint="eastAsia"/>
          <w:sz w:val="30"/>
          <w:szCs w:val="30"/>
        </w:rPr>
        <w:t>（单位盖章）</w:t>
      </w:r>
    </w:p>
    <w:p>
      <w:pPr>
        <w:rPr>
          <w:sz w:val="30"/>
          <w:szCs w:val="30"/>
        </w:rPr>
      </w:pPr>
      <w:r>
        <w:rPr>
          <w:rFonts w:hint="eastAsia"/>
          <w:sz w:val="30"/>
          <w:szCs w:val="30"/>
        </w:rPr>
        <w:t xml:space="preserve">                                      年   月   日</w:t>
      </w:r>
    </w:p>
    <w:p>
      <w:pPr>
        <w:rPr>
          <w:sz w:val="30"/>
          <w:szCs w:val="30"/>
        </w:rPr>
      </w:pPr>
    </w:p>
    <w:p>
      <w:pPr>
        <w:rPr>
          <w:sz w:val="30"/>
          <w:szCs w:val="30"/>
        </w:rPr>
      </w:pPr>
      <w:r>
        <w:rPr>
          <w:rFonts w:hint="eastAsia"/>
          <w:sz w:val="30"/>
          <w:szCs w:val="30"/>
        </w:rPr>
        <w:t>附件3：</w:t>
      </w:r>
    </w:p>
    <w:p>
      <w:pPr>
        <w:ind w:firstLine="600" w:firstLineChars="200"/>
        <w:rPr>
          <w:sz w:val="30"/>
          <w:szCs w:val="30"/>
        </w:rPr>
      </w:pPr>
      <w:r>
        <w:rPr>
          <w:rFonts w:hint="eastAsia"/>
          <w:sz w:val="30"/>
          <w:szCs w:val="30"/>
        </w:rPr>
        <w:t>选房现场核验应急处置预案主要内容及注意事项 针对本次选房流程，龙湖听蓝湾项目开盘应急预案如下：</w:t>
      </w:r>
    </w:p>
    <w:p>
      <w:pPr>
        <w:ind w:firstLine="600" w:firstLineChars="200"/>
        <w:rPr>
          <w:sz w:val="30"/>
          <w:szCs w:val="30"/>
        </w:rPr>
      </w:pPr>
      <w:r>
        <w:rPr>
          <w:rFonts w:hint="eastAsia"/>
          <w:sz w:val="30"/>
          <w:szCs w:val="30"/>
        </w:rPr>
        <w:t>一、现场选房前将开展选房的时间、地点等相关事宜报当地街道、派出所等部门。</w:t>
      </w:r>
    </w:p>
    <w:p>
      <w:pPr>
        <w:ind w:firstLine="600" w:firstLineChars="200"/>
        <w:rPr>
          <w:sz w:val="30"/>
          <w:szCs w:val="30"/>
        </w:rPr>
      </w:pPr>
      <w:r>
        <w:rPr>
          <w:rFonts w:hint="eastAsia"/>
          <w:sz w:val="30"/>
          <w:szCs w:val="30"/>
        </w:rPr>
        <w:t>二、协调供电部门确保选房当天的电力供应，做好断电的应急处置预案。</w:t>
      </w:r>
    </w:p>
    <w:p>
      <w:pPr>
        <w:ind w:firstLine="600" w:firstLineChars="200"/>
        <w:rPr>
          <w:sz w:val="30"/>
          <w:szCs w:val="30"/>
        </w:rPr>
      </w:pPr>
      <w:r>
        <w:rPr>
          <w:rFonts w:hint="eastAsia"/>
          <w:sz w:val="30"/>
          <w:szCs w:val="30"/>
        </w:rPr>
        <w:t>三、房地产开发企业应高度重视，整合全公司资源，组织精干力量，配备足够的电脑和人力确保此项工作顺利开展。</w:t>
      </w:r>
    </w:p>
    <w:p>
      <w:pPr>
        <w:ind w:firstLine="600" w:firstLineChars="200"/>
        <w:rPr>
          <w:sz w:val="30"/>
          <w:szCs w:val="30"/>
        </w:rPr>
      </w:pPr>
      <w:r>
        <w:rPr>
          <w:rFonts w:hint="eastAsia"/>
          <w:sz w:val="30"/>
          <w:szCs w:val="30"/>
        </w:rPr>
        <w:t>四、现场核验时，公司负责人或职务代理人应现场全程指导，发现问题第一时间协调处理。</w:t>
      </w:r>
    </w:p>
    <w:p>
      <w:pPr>
        <w:rPr>
          <w:sz w:val="30"/>
          <w:szCs w:val="30"/>
        </w:rPr>
      </w:pPr>
      <w:r>
        <w:rPr>
          <w:rFonts w:hint="eastAsia"/>
          <w:sz w:val="30"/>
          <w:szCs w:val="30"/>
        </w:rPr>
        <w:t xml:space="preserve">    五、按照秩序维护、突发事件处置、舆情管控、政策</w:t>
      </w:r>
    </w:p>
    <w:p>
      <w:pPr>
        <w:rPr>
          <w:sz w:val="30"/>
          <w:szCs w:val="30"/>
        </w:rPr>
      </w:pPr>
      <w:r>
        <w:rPr>
          <w:rFonts w:hint="eastAsia"/>
          <w:sz w:val="30"/>
          <w:szCs w:val="30"/>
        </w:rPr>
        <w:t>解答、投诉处理等工作，成立相应的应急处置小组，明确各小组职责、责任人、小组成员。</w:t>
      </w:r>
    </w:p>
    <w:p>
      <w:pPr>
        <w:rPr>
          <w:sz w:val="30"/>
          <w:szCs w:val="30"/>
        </w:rPr>
      </w:pPr>
      <w:r>
        <w:rPr>
          <w:rFonts w:hint="eastAsia"/>
          <w:sz w:val="30"/>
          <w:szCs w:val="30"/>
        </w:rPr>
        <w:t>应急处置小组职能划分：</w:t>
      </w:r>
    </w:p>
    <w:p>
      <w:pPr>
        <w:ind w:firstLine="600" w:firstLineChars="200"/>
        <w:rPr>
          <w:sz w:val="30"/>
          <w:szCs w:val="30"/>
        </w:rPr>
      </w:pPr>
      <w:r>
        <w:rPr>
          <w:rFonts w:hint="eastAsia"/>
          <w:sz w:val="30"/>
          <w:szCs w:val="30"/>
        </w:rPr>
        <w:t>1、解决销售纠纷及突发事件的工作组：营销部、地产客服、龙湖物业；</w:t>
      </w:r>
    </w:p>
    <w:p>
      <w:pPr>
        <w:ind w:firstLine="600" w:firstLineChars="200"/>
        <w:rPr>
          <w:sz w:val="30"/>
          <w:szCs w:val="30"/>
        </w:rPr>
      </w:pPr>
      <w:r>
        <w:rPr>
          <w:rFonts w:hint="eastAsia"/>
          <w:sz w:val="30"/>
          <w:szCs w:val="30"/>
        </w:rPr>
        <w:t>2、工作组构成：项目营销经理薛丽（电话：18602894066）、签约主管：徐利坤（15882013714）、销售主管：刘会艳（电话：18615723525）、 物业经理李强（电话：18980040057）及其他根据临时情况增派的部分工作人员</w:t>
      </w:r>
    </w:p>
    <w:p>
      <w:pPr>
        <w:ind w:firstLine="600" w:firstLineChars="200"/>
        <w:rPr>
          <w:sz w:val="30"/>
          <w:szCs w:val="30"/>
        </w:rPr>
      </w:pPr>
      <w:r>
        <w:rPr>
          <w:rFonts w:hint="eastAsia"/>
          <w:sz w:val="30"/>
          <w:szCs w:val="30"/>
        </w:rPr>
        <w:t>3、工作组工作职责划分：</w:t>
      </w:r>
    </w:p>
    <w:p>
      <w:pPr>
        <w:rPr>
          <w:sz w:val="30"/>
          <w:szCs w:val="30"/>
        </w:rPr>
      </w:pPr>
      <w:r>
        <w:rPr>
          <w:rFonts w:hint="eastAsia"/>
          <w:sz w:val="30"/>
          <w:szCs w:val="30"/>
        </w:rPr>
        <w:t>①、薛丽：在公证处监督指导下，组织置业顾问协助客户依次选房；</w:t>
      </w:r>
    </w:p>
    <w:p>
      <w:pPr>
        <w:rPr>
          <w:sz w:val="30"/>
          <w:szCs w:val="30"/>
        </w:rPr>
      </w:pPr>
      <w:r>
        <w:rPr>
          <w:rFonts w:hint="eastAsia"/>
          <w:sz w:val="30"/>
          <w:szCs w:val="30"/>
        </w:rPr>
        <w:t>②、刘会艳：协调组织地产客服人员接待客户投诉，并指引客户到相关负责部门进行对口解决，同时协助客户解决在销售流程中的各项疑问；</w:t>
      </w:r>
    </w:p>
    <w:p>
      <w:pPr>
        <w:rPr>
          <w:sz w:val="30"/>
          <w:szCs w:val="30"/>
        </w:rPr>
      </w:pPr>
      <w:r>
        <w:rPr>
          <w:rFonts w:hint="eastAsia"/>
          <w:sz w:val="30"/>
          <w:szCs w:val="30"/>
        </w:rPr>
        <w:t>③、徐利坤：负责客户签署《商品房认购协议》时对合同条款及其他相关问题的解释与解决；</w:t>
      </w:r>
    </w:p>
    <w:p>
      <w:pPr>
        <w:rPr>
          <w:sz w:val="30"/>
          <w:szCs w:val="30"/>
        </w:rPr>
      </w:pPr>
      <w:r>
        <w:rPr>
          <w:rFonts w:hint="eastAsia"/>
          <w:sz w:val="30"/>
          <w:szCs w:val="30"/>
        </w:rPr>
        <w:t>④、李强：主要负责处理客户对现场工作等方面的意见收集，并进行合理解答和引导。同时，若出现现场客户群体过激，物业部将组织安保队伍进行现场秩序维护；其他临时增派人员，主要协助以上三位工作组负责人处理各类客户投诉事件。</w:t>
      </w:r>
    </w:p>
    <w:p>
      <w:pPr>
        <w:ind w:firstLine="600" w:firstLineChars="200"/>
        <w:rPr>
          <w:sz w:val="30"/>
          <w:szCs w:val="30"/>
        </w:rPr>
      </w:pPr>
      <w:r>
        <w:rPr>
          <w:rFonts w:hint="eastAsia"/>
          <w:sz w:val="30"/>
          <w:szCs w:val="30"/>
        </w:rPr>
        <w:t>4、危机事件处理流程客户投诉流程</w:t>
      </w:r>
    </w:p>
    <w:p>
      <w:pPr>
        <w:rPr>
          <w:sz w:val="30"/>
          <w:szCs w:val="30"/>
        </w:rPr>
      </w:pPr>
      <w:r>
        <w:rPr>
          <w:rFonts w:hint="eastAsia"/>
          <w:sz w:val="30"/>
          <w:szCs w:val="30"/>
        </w:rPr>
        <w:t>＞＞＞＞报现场销售经理＞＞＞＞销售经理了解客户投诉情况，并确认相关责任部门＞＞＞＞通知相关部门进行投诉客户的解释与安抚工作＞＞＞＞根据与客户的沟通情况，实行首问负责制并及时给予答复并解决＞＞＞＞事件处理结束，内部追究相关责任＞＞＞＞形成总结并及时调整工作</w:t>
      </w:r>
    </w:p>
    <w:p>
      <w:pPr>
        <w:ind w:firstLine="600" w:firstLineChars="200"/>
        <w:rPr>
          <w:sz w:val="30"/>
          <w:szCs w:val="30"/>
        </w:rPr>
      </w:pPr>
      <w:r>
        <w:rPr>
          <w:rFonts w:hint="eastAsia"/>
          <w:sz w:val="30"/>
          <w:szCs w:val="30"/>
        </w:rPr>
        <w:t>5、其他要求</w:t>
      </w:r>
    </w:p>
    <w:p>
      <w:pPr>
        <w:rPr>
          <w:sz w:val="30"/>
          <w:szCs w:val="30"/>
        </w:rPr>
      </w:pPr>
      <w:r>
        <w:rPr>
          <w:rFonts w:hint="eastAsia"/>
          <w:sz w:val="30"/>
          <w:szCs w:val="30"/>
        </w:rPr>
        <w:t>①、当天工作人员务必保持通讯畅通，确保各类投诉问题的及时高效解决；</w:t>
      </w:r>
    </w:p>
    <w:p>
      <w:pPr>
        <w:rPr>
          <w:sz w:val="30"/>
          <w:szCs w:val="30"/>
        </w:rPr>
      </w:pPr>
      <w:r>
        <w:rPr>
          <w:rFonts w:hint="eastAsia"/>
          <w:sz w:val="30"/>
          <w:szCs w:val="30"/>
        </w:rPr>
        <w:t>②、在处理各项客户投诉问题过程中，要确保客户及家人的安全；</w:t>
      </w:r>
    </w:p>
    <w:p>
      <w:pPr>
        <w:rPr>
          <w:sz w:val="30"/>
          <w:szCs w:val="30"/>
        </w:rPr>
      </w:pPr>
      <w:r>
        <w:rPr>
          <w:rFonts w:hint="eastAsia"/>
          <w:sz w:val="30"/>
          <w:szCs w:val="30"/>
        </w:rPr>
        <w:t xml:space="preserve">③、各组人员在活动当天须服从责任人安排。 </w:t>
      </w:r>
    </w:p>
    <w:p>
      <w:pPr>
        <w:rPr>
          <w:sz w:val="30"/>
          <w:szCs w:val="30"/>
        </w:rPr>
      </w:pPr>
      <w:r>
        <w:rPr>
          <w:rFonts w:hint="eastAsia"/>
          <w:sz w:val="30"/>
          <w:szCs w:val="30"/>
        </w:rPr>
        <w:t>特别提示：请确保登记、摇号、选房、签约主体信息（姓名、身份证明等）一致。涉及共同购买的，登记购房人须按购房登记平台提示，完善登记购房人信息，共用一个购房登记号，凭此号共同参与公证摇号、选房、签约，中途不得变更或增减共有人。</w:t>
      </w:r>
    </w:p>
    <w:p>
      <w:pPr>
        <w:rPr>
          <w:rFonts w:ascii="方正仿宋_GBK" w:hAnsi="方正仿宋_GBK" w:eastAsia="方正仿宋_GBK" w:cs="方正仿宋_GBK"/>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仿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dit="readOnly" w:enforcement="1" w:cryptProviderType="rsaFull" w:cryptAlgorithmClass="hash" w:cryptAlgorithmType="typeAny" w:cryptAlgorithmSid="4" w:cryptSpinCount="0" w:hash="aSgahNBgGjEACoXDPbmBjp8K17s=" w:salt="hst3f4cYpYIo05N7Kdv9rg=="/>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8EC"/>
    <w:rsid w:val="00011425"/>
    <w:rsid w:val="00033117"/>
    <w:rsid w:val="00034640"/>
    <w:rsid w:val="000401A6"/>
    <w:rsid w:val="00041386"/>
    <w:rsid w:val="000C12FE"/>
    <w:rsid w:val="000F413D"/>
    <w:rsid w:val="000F49B1"/>
    <w:rsid w:val="001245A0"/>
    <w:rsid w:val="001374D6"/>
    <w:rsid w:val="00145B6E"/>
    <w:rsid w:val="0015450E"/>
    <w:rsid w:val="00177B0C"/>
    <w:rsid w:val="0023141D"/>
    <w:rsid w:val="002453EE"/>
    <w:rsid w:val="0025003B"/>
    <w:rsid w:val="0026149F"/>
    <w:rsid w:val="00270176"/>
    <w:rsid w:val="002843DD"/>
    <w:rsid w:val="00284C2A"/>
    <w:rsid w:val="002E6EEB"/>
    <w:rsid w:val="002E787D"/>
    <w:rsid w:val="0030572D"/>
    <w:rsid w:val="0030766A"/>
    <w:rsid w:val="00324813"/>
    <w:rsid w:val="00350BD1"/>
    <w:rsid w:val="00364A26"/>
    <w:rsid w:val="003662DA"/>
    <w:rsid w:val="00370AED"/>
    <w:rsid w:val="003B38EC"/>
    <w:rsid w:val="003C0DDD"/>
    <w:rsid w:val="00417BE1"/>
    <w:rsid w:val="00431140"/>
    <w:rsid w:val="00444EF8"/>
    <w:rsid w:val="00446BA1"/>
    <w:rsid w:val="0047151A"/>
    <w:rsid w:val="004778A6"/>
    <w:rsid w:val="004C4E46"/>
    <w:rsid w:val="004C69C2"/>
    <w:rsid w:val="004F5244"/>
    <w:rsid w:val="0050497D"/>
    <w:rsid w:val="0052386E"/>
    <w:rsid w:val="005541D5"/>
    <w:rsid w:val="00555E3A"/>
    <w:rsid w:val="00564717"/>
    <w:rsid w:val="00570A38"/>
    <w:rsid w:val="0058119C"/>
    <w:rsid w:val="00586301"/>
    <w:rsid w:val="00593DBD"/>
    <w:rsid w:val="005B0CDD"/>
    <w:rsid w:val="005C6944"/>
    <w:rsid w:val="00601B7F"/>
    <w:rsid w:val="006041BD"/>
    <w:rsid w:val="00617012"/>
    <w:rsid w:val="006202ED"/>
    <w:rsid w:val="0062096E"/>
    <w:rsid w:val="00655B8E"/>
    <w:rsid w:val="006E64DD"/>
    <w:rsid w:val="006F0929"/>
    <w:rsid w:val="00716FE9"/>
    <w:rsid w:val="00722BD4"/>
    <w:rsid w:val="00734547"/>
    <w:rsid w:val="007535A3"/>
    <w:rsid w:val="00755DA4"/>
    <w:rsid w:val="007A0B06"/>
    <w:rsid w:val="007A6133"/>
    <w:rsid w:val="007D2D98"/>
    <w:rsid w:val="007F3D72"/>
    <w:rsid w:val="0081249B"/>
    <w:rsid w:val="008128C3"/>
    <w:rsid w:val="0083306B"/>
    <w:rsid w:val="0083797D"/>
    <w:rsid w:val="00844CB7"/>
    <w:rsid w:val="0088186A"/>
    <w:rsid w:val="0089560D"/>
    <w:rsid w:val="008B6F4B"/>
    <w:rsid w:val="008C583B"/>
    <w:rsid w:val="00907071"/>
    <w:rsid w:val="0092543B"/>
    <w:rsid w:val="00932E6D"/>
    <w:rsid w:val="009444D4"/>
    <w:rsid w:val="00945ADE"/>
    <w:rsid w:val="0095178E"/>
    <w:rsid w:val="0099767E"/>
    <w:rsid w:val="009A1D6B"/>
    <w:rsid w:val="009E6C6D"/>
    <w:rsid w:val="00A07AAC"/>
    <w:rsid w:val="00A33F2D"/>
    <w:rsid w:val="00A37F0A"/>
    <w:rsid w:val="00A414C8"/>
    <w:rsid w:val="00A5120C"/>
    <w:rsid w:val="00A87787"/>
    <w:rsid w:val="00AA59D6"/>
    <w:rsid w:val="00AC458F"/>
    <w:rsid w:val="00AF00B1"/>
    <w:rsid w:val="00AF1E1B"/>
    <w:rsid w:val="00AF6107"/>
    <w:rsid w:val="00B12803"/>
    <w:rsid w:val="00B14BED"/>
    <w:rsid w:val="00B23F3A"/>
    <w:rsid w:val="00B27001"/>
    <w:rsid w:val="00B3455A"/>
    <w:rsid w:val="00B360CD"/>
    <w:rsid w:val="00B43E80"/>
    <w:rsid w:val="00B469B8"/>
    <w:rsid w:val="00B500E5"/>
    <w:rsid w:val="00B7715F"/>
    <w:rsid w:val="00B87C20"/>
    <w:rsid w:val="00BB11A9"/>
    <w:rsid w:val="00BF5DC0"/>
    <w:rsid w:val="00C05AC1"/>
    <w:rsid w:val="00C30ECB"/>
    <w:rsid w:val="00C31968"/>
    <w:rsid w:val="00C45C8C"/>
    <w:rsid w:val="00C5455B"/>
    <w:rsid w:val="00C85945"/>
    <w:rsid w:val="00C97066"/>
    <w:rsid w:val="00CD3488"/>
    <w:rsid w:val="00CD4798"/>
    <w:rsid w:val="00CE3B0C"/>
    <w:rsid w:val="00D144D0"/>
    <w:rsid w:val="00D24A2B"/>
    <w:rsid w:val="00D31EFB"/>
    <w:rsid w:val="00D83C4D"/>
    <w:rsid w:val="00D859FB"/>
    <w:rsid w:val="00D85C13"/>
    <w:rsid w:val="00DC2F74"/>
    <w:rsid w:val="00DD3114"/>
    <w:rsid w:val="00DD7585"/>
    <w:rsid w:val="00DE370A"/>
    <w:rsid w:val="00E048A4"/>
    <w:rsid w:val="00E22A10"/>
    <w:rsid w:val="00E64BF6"/>
    <w:rsid w:val="00E9793C"/>
    <w:rsid w:val="00EA6779"/>
    <w:rsid w:val="00EB4A69"/>
    <w:rsid w:val="00EB4EB7"/>
    <w:rsid w:val="00EB7DB6"/>
    <w:rsid w:val="00EC1564"/>
    <w:rsid w:val="00F038A4"/>
    <w:rsid w:val="00F46C5F"/>
    <w:rsid w:val="00F82D38"/>
    <w:rsid w:val="00FA7359"/>
    <w:rsid w:val="00FD5794"/>
    <w:rsid w:val="00FD6B48"/>
    <w:rsid w:val="00FE638C"/>
    <w:rsid w:val="01CE159F"/>
    <w:rsid w:val="030570F3"/>
    <w:rsid w:val="050E7CED"/>
    <w:rsid w:val="063F696E"/>
    <w:rsid w:val="0B811FE5"/>
    <w:rsid w:val="28E96A03"/>
    <w:rsid w:val="3018302E"/>
    <w:rsid w:val="377F77C6"/>
    <w:rsid w:val="3B30376C"/>
    <w:rsid w:val="40E0017C"/>
    <w:rsid w:val="495B19E7"/>
    <w:rsid w:val="50330583"/>
    <w:rsid w:val="571E14A6"/>
    <w:rsid w:val="58D01815"/>
    <w:rsid w:val="59EB728B"/>
    <w:rsid w:val="661A1044"/>
    <w:rsid w:val="6DA82288"/>
    <w:rsid w:val="70DD67E0"/>
    <w:rsid w:val="713F4B44"/>
    <w:rsid w:val="723F71EF"/>
    <w:rsid w:val="7664608F"/>
    <w:rsid w:val="76A30EC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unhideWhenUsed/>
    <w:qFormat/>
    <w:uiPriority w:val="9"/>
    <w:pPr>
      <w:keepNext/>
      <w:keepLines/>
      <w:spacing w:before="260" w:beforeLines="0" w:beforeAutospacing="0" w:after="260" w:afterLines="0" w:afterAutospacing="0" w:line="413" w:lineRule="auto"/>
      <w:outlineLvl w:val="2"/>
    </w:pPr>
    <w:rPr>
      <w:b/>
      <w:sz w:val="32"/>
    </w:rPr>
  </w:style>
  <w:style w:type="character" w:default="1" w:styleId="10">
    <w:name w:val="Default Paragraph Font"/>
    <w:unhideWhenUsed/>
    <w:uiPriority w:val="1"/>
  </w:style>
  <w:style w:type="table" w:default="1" w:styleId="13">
    <w:name w:val="Normal Table"/>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19"/>
    <w:unhideWhenUsed/>
    <w:qFormat/>
    <w:uiPriority w:val="99"/>
    <w:rPr>
      <w:b/>
      <w:bCs/>
    </w:rPr>
  </w:style>
  <w:style w:type="paragraph" w:styleId="4">
    <w:name w:val="annotation text"/>
    <w:basedOn w:val="1"/>
    <w:link w:val="18"/>
    <w:unhideWhenUsed/>
    <w:qFormat/>
    <w:uiPriority w:val="99"/>
    <w:pPr>
      <w:jc w:val="left"/>
    </w:pPr>
  </w:style>
  <w:style w:type="paragraph" w:styleId="5">
    <w:name w:val="Date"/>
    <w:basedOn w:val="1"/>
    <w:next w:val="1"/>
    <w:link w:val="17"/>
    <w:unhideWhenUsed/>
    <w:qFormat/>
    <w:uiPriority w:val="99"/>
    <w:pPr>
      <w:ind w:left="100" w:leftChars="2500"/>
    </w:pPr>
  </w:style>
  <w:style w:type="paragraph" w:styleId="6">
    <w:name w:val="Balloon Text"/>
    <w:basedOn w:val="1"/>
    <w:link w:val="16"/>
    <w:unhideWhenUsed/>
    <w:qFormat/>
    <w:uiPriority w:val="99"/>
    <w:rPr>
      <w:sz w:val="18"/>
      <w:szCs w:val="18"/>
    </w:rPr>
  </w:style>
  <w:style w:type="paragraph" w:styleId="7">
    <w:name w:val="footer"/>
    <w:basedOn w:val="1"/>
    <w:link w:val="15"/>
    <w:unhideWhenUsed/>
    <w:qFormat/>
    <w:uiPriority w:val="99"/>
    <w:pPr>
      <w:tabs>
        <w:tab w:val="center" w:pos="4153"/>
        <w:tab w:val="right" w:pos="8306"/>
      </w:tabs>
      <w:snapToGrid w:val="0"/>
      <w:jc w:val="left"/>
    </w:pPr>
    <w:rPr>
      <w:sz w:val="18"/>
      <w:szCs w:val="18"/>
    </w:rPr>
  </w:style>
  <w:style w:type="paragraph" w:styleId="8">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1">
    <w:name w:val="Hyperlink"/>
    <w:basedOn w:val="10"/>
    <w:unhideWhenUsed/>
    <w:qFormat/>
    <w:uiPriority w:val="99"/>
    <w:rPr>
      <w:color w:val="727272"/>
      <w:u w:val="none"/>
    </w:rPr>
  </w:style>
  <w:style w:type="character" w:styleId="12">
    <w:name w:val="annotation reference"/>
    <w:basedOn w:val="10"/>
    <w:unhideWhenUsed/>
    <w:qFormat/>
    <w:uiPriority w:val="99"/>
    <w:rPr>
      <w:sz w:val="21"/>
      <w:szCs w:val="21"/>
    </w:rPr>
  </w:style>
  <w:style w:type="character" w:customStyle="1" w:styleId="14">
    <w:name w:val="页眉 Char"/>
    <w:basedOn w:val="10"/>
    <w:link w:val="8"/>
    <w:qFormat/>
    <w:uiPriority w:val="99"/>
    <w:rPr>
      <w:sz w:val="18"/>
      <w:szCs w:val="18"/>
    </w:rPr>
  </w:style>
  <w:style w:type="character" w:customStyle="1" w:styleId="15">
    <w:name w:val="页脚 Char"/>
    <w:basedOn w:val="10"/>
    <w:link w:val="7"/>
    <w:qFormat/>
    <w:uiPriority w:val="99"/>
    <w:rPr>
      <w:sz w:val="18"/>
      <w:szCs w:val="18"/>
    </w:rPr>
  </w:style>
  <w:style w:type="character" w:customStyle="1" w:styleId="16">
    <w:name w:val="批注框文本 Char"/>
    <w:basedOn w:val="10"/>
    <w:link w:val="6"/>
    <w:semiHidden/>
    <w:qFormat/>
    <w:uiPriority w:val="99"/>
    <w:rPr>
      <w:sz w:val="18"/>
      <w:szCs w:val="18"/>
    </w:rPr>
  </w:style>
  <w:style w:type="character" w:customStyle="1" w:styleId="17">
    <w:name w:val="日期 Char"/>
    <w:basedOn w:val="10"/>
    <w:link w:val="5"/>
    <w:semiHidden/>
    <w:qFormat/>
    <w:uiPriority w:val="99"/>
  </w:style>
  <w:style w:type="character" w:customStyle="1" w:styleId="18">
    <w:name w:val="批注文字 Char"/>
    <w:basedOn w:val="10"/>
    <w:link w:val="4"/>
    <w:semiHidden/>
    <w:qFormat/>
    <w:uiPriority w:val="99"/>
    <w:rPr>
      <w:kern w:val="2"/>
      <w:sz w:val="21"/>
      <w:szCs w:val="22"/>
    </w:rPr>
  </w:style>
  <w:style w:type="character" w:customStyle="1" w:styleId="19">
    <w:name w:val="批注主题 Char"/>
    <w:basedOn w:val="18"/>
    <w:link w:val="3"/>
    <w:semiHidden/>
    <w:qFormat/>
    <w:uiPriority w:val="99"/>
    <w:rPr>
      <w:b/>
      <w:bCs/>
      <w:kern w:val="2"/>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710</Words>
  <Characters>4053</Characters>
  <Lines>33</Lines>
  <Paragraphs>9</Paragraphs>
  <ScaleCrop>false</ScaleCrop>
  <LinksUpToDate>false</LinksUpToDate>
  <CharactersWithSpaces>4754</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2017-12-22T07:59:00Z</dcterms:created>
  <dc:creator>叶超</dc:creator>
  <cp:lastModifiedBy>无聊的IT民工</cp:lastModifiedBy>
  <cp:lastPrinted>2017-12-29T09:17:00Z</cp:lastPrinted>
  <dcterms:modified xsi:type="dcterms:W3CDTF">2018-01-10T07:32:23Z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