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金科天宸项目</w:t>
      </w:r>
      <w:r>
        <w:rPr>
          <w:rFonts w:ascii="方正小标宋简体" w:hAnsi="方正小标宋简体" w:eastAsia="方正小标宋简体" w:cs="方正小标宋简体"/>
          <w:bCs/>
          <w:sz w:val="44"/>
          <w:szCs w:val="44"/>
        </w:rPr>
        <w:t>2</w:t>
      </w:r>
      <w:r>
        <w:rPr>
          <w:rFonts w:hint="eastAsia" w:ascii="方正小标宋简体" w:hAnsi="方正小标宋简体" w:eastAsia="方正小标宋简体" w:cs="方正小标宋简体"/>
          <w:bCs/>
          <w:sz w:val="44"/>
          <w:szCs w:val="44"/>
        </w:rPr>
        <w:t>、</w:t>
      </w:r>
      <w:r>
        <w:rPr>
          <w:rFonts w:ascii="方正小标宋简体" w:hAnsi="方正小标宋简体" w:eastAsia="方正小标宋简体" w:cs="方正小标宋简体"/>
          <w:bCs/>
          <w:sz w:val="44"/>
          <w:szCs w:val="44"/>
        </w:rPr>
        <w:t>4</w:t>
      </w:r>
      <w:r>
        <w:rPr>
          <w:rFonts w:hint="eastAsia" w:ascii="方正小标宋简体" w:hAnsi="方正小标宋简体" w:eastAsia="方正小标宋简体" w:cs="方正小标宋简体"/>
          <w:bCs/>
          <w:sz w:val="44"/>
          <w:szCs w:val="44"/>
        </w:rPr>
        <w:t>、</w:t>
      </w:r>
      <w:r>
        <w:rPr>
          <w:rFonts w:ascii="方正小标宋简体" w:hAnsi="方正小标宋简体" w:eastAsia="方正小标宋简体" w:cs="方正小标宋简体"/>
          <w:bCs/>
          <w:sz w:val="44"/>
          <w:szCs w:val="44"/>
        </w:rPr>
        <w:t>5</w:t>
      </w:r>
      <w:r>
        <w:rPr>
          <w:rFonts w:hint="eastAsia" w:ascii="方正小标宋简体" w:hAnsi="方正小标宋简体" w:eastAsia="方正小标宋简体" w:cs="方正小标宋简体"/>
          <w:bCs/>
          <w:sz w:val="44"/>
          <w:szCs w:val="44"/>
        </w:rPr>
        <w:t>、</w:t>
      </w:r>
      <w:r>
        <w:rPr>
          <w:rFonts w:ascii="方正小标宋简体" w:hAnsi="方正小标宋简体" w:eastAsia="方正小标宋简体" w:cs="方正小标宋简体"/>
          <w:bCs/>
          <w:sz w:val="44"/>
          <w:szCs w:val="44"/>
        </w:rPr>
        <w:t>7</w:t>
      </w:r>
      <w:r>
        <w:rPr>
          <w:rFonts w:hint="eastAsia" w:ascii="方正小标宋简体" w:hAnsi="方正小标宋简体" w:eastAsia="方正小标宋简体" w:cs="方正小标宋简体"/>
          <w:bCs/>
          <w:sz w:val="44"/>
          <w:szCs w:val="44"/>
        </w:rPr>
        <w:t>、</w:t>
      </w:r>
      <w:r>
        <w:rPr>
          <w:rFonts w:ascii="方正小标宋简体" w:hAnsi="方正小标宋简体" w:eastAsia="方正小标宋简体" w:cs="方正小标宋简体"/>
          <w:bCs/>
          <w:sz w:val="44"/>
          <w:szCs w:val="44"/>
        </w:rPr>
        <w:t>8</w:t>
      </w:r>
      <w:r>
        <w:rPr>
          <w:rFonts w:hint="eastAsia" w:ascii="方正小标宋简体" w:hAnsi="方正小标宋简体" w:eastAsia="方正小标宋简体" w:cs="方正小标宋简体"/>
          <w:bCs/>
          <w:sz w:val="44"/>
          <w:szCs w:val="44"/>
        </w:rPr>
        <w:t>号楼购房</w:t>
      </w:r>
    </w:p>
    <w:p>
      <w:pPr>
        <w:spacing w:line="276"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登记规则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sz w:val="32"/>
          <w:szCs w:val="32"/>
        </w:rPr>
        <w:t>印发</w:t>
      </w:r>
      <w:r>
        <w:rPr>
          <w:rFonts w:hint="eastAsia" w:ascii="方正仿宋_GBK" w:hAnsi="方正仿宋_GBK" w:eastAsia="方正仿宋_GBK" w:cs="方正仿宋_GBK"/>
          <w:sz w:val="32"/>
          <w:szCs w:val="32"/>
        </w:rPr>
        <w:t>的《关于商品住房开盘销售采用公证摇号排序选房有关事宜的通知》</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成房发〔</w:t>
      </w:r>
      <w:r>
        <w:rPr>
          <w:rFonts w:ascii="方正仿宋_GBK" w:hAnsi="方正仿宋_GBK" w:eastAsia="方正仿宋_GBK" w:cs="方正仿宋_GBK"/>
          <w:sz w:val="32"/>
          <w:szCs w:val="32"/>
        </w:rPr>
        <w:t>2017</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137</w:t>
      </w:r>
      <w:r>
        <w:rPr>
          <w:rFonts w:hint="eastAsia" w:ascii="方正仿宋_GBK" w:hAnsi="方正仿宋_GBK" w:eastAsia="方正仿宋_GBK" w:cs="方正仿宋_GBK"/>
          <w:sz w:val="32"/>
          <w:szCs w:val="32"/>
        </w:rPr>
        <w:t>号</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和成都市公证协会</w:t>
      </w:r>
      <w:r>
        <w:rPr>
          <w:rFonts w:hint="eastAsia" w:ascii="方正仿宋_GBK" w:hAnsi="方正仿宋_GBK" w:eastAsia="方正仿宋_GBK" w:cs="方正仿宋_GBK"/>
          <w:color w:val="000000"/>
          <w:sz w:val="32"/>
          <w:szCs w:val="32"/>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sz w:val="32"/>
          <w:szCs w:val="32"/>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金科天宸</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本次公证摇号开盘销售的全部准售房源共</w:t>
      </w:r>
      <w:r>
        <w:rPr>
          <w:rFonts w:ascii="方正仿宋简体" w:hAnsi="方正仿宋_GBK" w:eastAsia="方正仿宋简体" w:cs="方正仿宋_GBK"/>
          <w:sz w:val="32"/>
          <w:szCs w:val="32"/>
          <w:u w:val="single"/>
        </w:rPr>
        <w:t>270</w:t>
      </w:r>
      <w:r>
        <w:rPr>
          <w:rFonts w:hint="eastAsia" w:ascii="方正仿宋简体" w:hAnsi="方正仿宋_GBK" w:eastAsia="方正仿宋简体" w:cs="方正仿宋_GBK"/>
          <w:sz w:val="32"/>
          <w:szCs w:val="32"/>
        </w:rPr>
        <w:t>套，面积约</w:t>
      </w:r>
      <w:r>
        <w:rPr>
          <w:rFonts w:ascii="方正仿宋简体" w:hAnsi="方正仿宋_GBK" w:eastAsia="方正仿宋简体" w:cs="方正仿宋_GBK"/>
          <w:sz w:val="32"/>
          <w:szCs w:val="32"/>
          <w:u w:val="single"/>
        </w:rPr>
        <w:t>28826.2</w:t>
      </w:r>
      <w:r>
        <w:rPr>
          <w:rFonts w:hint="eastAsia" w:ascii="方正仿宋简体" w:hAnsi="方正仿宋_GBK" w:eastAsia="方正仿宋简体" w:cs="方正仿宋_GBK"/>
          <w:sz w:val="32"/>
          <w:szCs w:val="32"/>
        </w:rPr>
        <w:t>㎡，其中</w:t>
      </w:r>
      <w:r>
        <w:rPr>
          <w:rFonts w:ascii="方正仿宋简体" w:hAnsi="方正仿宋_GBK" w:eastAsia="方正仿宋简体" w:cs="方正仿宋_GBK"/>
          <w:sz w:val="32"/>
          <w:szCs w:val="32"/>
          <w:u w:val="single"/>
        </w:rPr>
        <w:t>89.52</w:t>
      </w:r>
      <w:r>
        <w:rPr>
          <w:rFonts w:hint="eastAsia" w:ascii="方正仿宋简体" w:hAnsi="方正仿宋_GBK" w:eastAsia="方正仿宋简体" w:cs="方正仿宋_GBK"/>
          <w:sz w:val="32"/>
          <w:szCs w:val="32"/>
        </w:rPr>
        <w:t>㎡和</w:t>
      </w:r>
      <w:r>
        <w:rPr>
          <w:rFonts w:ascii="方正仿宋简体" w:hAnsi="方正仿宋_GBK" w:eastAsia="方正仿宋简体" w:cs="方正仿宋_GBK"/>
          <w:sz w:val="32"/>
          <w:szCs w:val="32"/>
          <w:u w:val="single"/>
        </w:rPr>
        <w:t>88.76</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三室两厅双卫</w:t>
      </w:r>
      <w:r>
        <w:rPr>
          <w:rFonts w:hint="eastAsia" w:ascii="方正仿宋简体" w:hAnsi="方正仿宋_GBK" w:eastAsia="方正仿宋简体" w:cs="方正仿宋_GBK"/>
          <w:sz w:val="32"/>
          <w:szCs w:val="32"/>
        </w:rPr>
        <w:t>户型</w:t>
      </w:r>
      <w:r>
        <w:rPr>
          <w:rFonts w:ascii="方正仿宋简体" w:hAnsi="方正仿宋_GBK" w:eastAsia="方正仿宋简体" w:cs="方正仿宋_GBK"/>
          <w:sz w:val="32"/>
          <w:szCs w:val="32"/>
          <w:u w:val="single"/>
        </w:rPr>
        <w:t>100</w:t>
      </w:r>
      <w:r>
        <w:rPr>
          <w:rFonts w:hint="eastAsia" w:ascii="方正仿宋简体" w:hAnsi="方正仿宋_GBK" w:eastAsia="方正仿宋简体" w:cs="方正仿宋_GBK"/>
          <w:sz w:val="32"/>
          <w:szCs w:val="32"/>
        </w:rPr>
        <w:t>套，</w:t>
      </w:r>
      <w:r>
        <w:rPr>
          <w:rFonts w:ascii="方正仿宋简体" w:hAnsi="方正仿宋_GBK" w:eastAsia="方正仿宋简体" w:cs="方正仿宋_GBK"/>
          <w:sz w:val="32"/>
          <w:szCs w:val="32"/>
          <w:u w:val="single"/>
        </w:rPr>
        <w:t>79.88</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三室两厅一卫</w:t>
      </w:r>
      <w:r>
        <w:rPr>
          <w:rFonts w:hint="eastAsia" w:ascii="方正仿宋简体" w:hAnsi="方正仿宋_GBK" w:eastAsia="方正仿宋简体" w:cs="方正仿宋_GBK"/>
          <w:sz w:val="32"/>
          <w:szCs w:val="32"/>
        </w:rPr>
        <w:t>户型</w:t>
      </w:r>
      <w:r>
        <w:rPr>
          <w:rFonts w:ascii="方正仿宋简体" w:hAnsi="方正仿宋_GBK" w:eastAsia="方正仿宋简体" w:cs="方正仿宋_GBK"/>
          <w:sz w:val="32"/>
          <w:szCs w:val="32"/>
          <w:u w:val="single"/>
        </w:rPr>
        <w:t>50</w:t>
      </w:r>
      <w:r>
        <w:rPr>
          <w:rFonts w:hint="eastAsia" w:ascii="方正仿宋简体" w:hAnsi="方正仿宋_GBK" w:eastAsia="方正仿宋简体" w:cs="方正仿宋_GBK"/>
          <w:sz w:val="32"/>
          <w:szCs w:val="32"/>
        </w:rPr>
        <w:t>套，</w:t>
      </w:r>
      <w:r>
        <w:rPr>
          <w:rFonts w:ascii="方正仿宋简体" w:hAnsi="方正仿宋_GBK" w:eastAsia="方正仿宋简体" w:cs="方正仿宋_GBK"/>
          <w:sz w:val="32"/>
          <w:szCs w:val="32"/>
          <w:u w:val="single"/>
        </w:rPr>
        <w:t>130</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四室两厅双卫</w:t>
      </w:r>
      <w:r>
        <w:rPr>
          <w:rFonts w:hint="eastAsia" w:ascii="方正仿宋简体" w:hAnsi="方正仿宋_GBK" w:eastAsia="方正仿宋简体" w:cs="方正仿宋_GBK"/>
          <w:sz w:val="32"/>
          <w:szCs w:val="32"/>
        </w:rPr>
        <w:t>户型</w:t>
      </w:r>
      <w:r>
        <w:rPr>
          <w:rFonts w:ascii="方正仿宋简体" w:hAnsi="方正仿宋_GBK" w:eastAsia="方正仿宋简体" w:cs="方正仿宋_GBK"/>
          <w:sz w:val="32"/>
          <w:szCs w:val="32"/>
          <w:u w:val="single"/>
        </w:rPr>
        <w:t>88</w:t>
      </w:r>
      <w:r>
        <w:rPr>
          <w:rFonts w:hint="eastAsia" w:ascii="方正仿宋简体" w:hAnsi="方正仿宋_GBK" w:eastAsia="方正仿宋简体" w:cs="方正仿宋_GBK"/>
          <w:sz w:val="32"/>
          <w:szCs w:val="32"/>
        </w:rPr>
        <w:t>套，</w:t>
      </w:r>
      <w:r>
        <w:rPr>
          <w:rFonts w:ascii="方正仿宋简体" w:hAnsi="方正仿宋_GBK" w:eastAsia="方正仿宋简体" w:cs="方正仿宋_GBK"/>
          <w:sz w:val="32"/>
          <w:szCs w:val="32"/>
          <w:u w:val="single"/>
        </w:rPr>
        <w:t>140</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五室两厅双卫</w:t>
      </w:r>
      <w:r>
        <w:rPr>
          <w:rFonts w:hint="eastAsia" w:ascii="方正仿宋简体" w:hAnsi="方正仿宋_GBK" w:eastAsia="方正仿宋简体" w:cs="方正仿宋_GBK"/>
          <w:sz w:val="32"/>
          <w:szCs w:val="32"/>
        </w:rPr>
        <w:t>户型</w:t>
      </w:r>
      <w:r>
        <w:rPr>
          <w:rFonts w:ascii="方正仿宋简体" w:hAnsi="方正仿宋_GBK" w:eastAsia="方正仿宋简体" w:cs="方正仿宋_GBK"/>
          <w:sz w:val="32"/>
          <w:szCs w:val="32"/>
          <w:u w:val="single"/>
        </w:rPr>
        <w:t>16</w:t>
      </w:r>
      <w:r>
        <w:rPr>
          <w:rFonts w:hint="eastAsia" w:ascii="方正仿宋简体" w:hAnsi="方正仿宋_GBK" w:eastAsia="方正仿宋简体" w:cs="方正仿宋_GBK"/>
          <w:sz w:val="32"/>
          <w:szCs w:val="32"/>
        </w:rPr>
        <w:t>套</w:t>
      </w:r>
      <w:r>
        <w:rPr>
          <w:rFonts w:ascii="方正仿宋简体" w:hAnsi="方正仿宋_GBK" w:eastAsia="方正仿宋简体" w:cs="方正仿宋_GBK"/>
          <w:sz w:val="32"/>
          <w:szCs w:val="32"/>
        </w:rPr>
        <w:t>,</w:t>
      </w:r>
      <w:r>
        <w:rPr>
          <w:rFonts w:ascii="方正仿宋简体" w:hAnsi="方正仿宋_GBK" w:eastAsia="方正仿宋简体" w:cs="方正仿宋_GBK"/>
          <w:sz w:val="32"/>
          <w:szCs w:val="32"/>
          <w:u w:val="single"/>
        </w:rPr>
        <w:t>135</w:t>
      </w:r>
      <w:r>
        <w:rPr>
          <w:rFonts w:hint="eastAsia" w:ascii="方正仿宋简体" w:hAnsi="方正仿宋_GBK" w:eastAsia="方正仿宋简体" w:cs="方正仿宋_GBK"/>
          <w:sz w:val="32"/>
          <w:szCs w:val="32"/>
        </w:rPr>
        <w:t>㎡</w:t>
      </w:r>
      <w:r>
        <w:rPr>
          <w:rFonts w:hint="eastAsia" w:ascii="方正仿宋简体" w:hAnsi="方正仿宋_GBK" w:eastAsia="方正仿宋简体" w:cs="方正仿宋_GBK"/>
          <w:sz w:val="32"/>
          <w:szCs w:val="32"/>
          <w:u w:val="single"/>
        </w:rPr>
        <w:t>四室两厅单卫</w:t>
      </w:r>
      <w:r>
        <w:rPr>
          <w:rFonts w:hint="eastAsia" w:ascii="方正仿宋简体" w:hAnsi="方正仿宋_GBK" w:eastAsia="方正仿宋简体" w:cs="方正仿宋_GBK"/>
          <w:sz w:val="32"/>
          <w:szCs w:val="32"/>
        </w:rPr>
        <w:t>户型</w:t>
      </w:r>
      <w:r>
        <w:rPr>
          <w:rFonts w:ascii="方正仿宋简体" w:hAnsi="方正仿宋_GBK" w:eastAsia="方正仿宋简体" w:cs="方正仿宋_GBK"/>
          <w:sz w:val="32"/>
          <w:szCs w:val="32"/>
          <w:u w:val="single"/>
        </w:rPr>
        <w:t>16</w:t>
      </w:r>
      <w:r>
        <w:rPr>
          <w:rFonts w:hint="eastAsia" w:ascii="方正仿宋简体" w:hAnsi="方正仿宋_GBK" w:eastAsia="方正仿宋简体" w:cs="方正仿宋_GBK"/>
          <w:sz w:val="32"/>
          <w:szCs w:val="32"/>
        </w:rPr>
        <w:t>套。</w:t>
      </w:r>
    </w:p>
    <w:p>
      <w:pPr>
        <w:ind w:firstLine="640" w:firstLineChars="200"/>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上述房源中提供</w:t>
      </w:r>
      <w:r>
        <w:rPr>
          <w:rFonts w:ascii="方正仿宋简体" w:hAnsi="方正仿宋_GBK" w:eastAsia="方正仿宋简体" w:cs="方正仿宋_GBK"/>
          <w:sz w:val="32"/>
          <w:szCs w:val="32"/>
          <w:u w:val="single"/>
        </w:rPr>
        <w:t>27</w:t>
      </w:r>
      <w:r>
        <w:rPr>
          <w:rFonts w:hint="eastAsia" w:ascii="方正仿宋简体" w:hAnsi="方正仿宋_GBK" w:eastAsia="方正仿宋简体" w:cs="方正仿宋_GBK"/>
          <w:sz w:val="32"/>
          <w:szCs w:val="32"/>
        </w:rPr>
        <w:t>套用于棚改货币化安置住户</w:t>
      </w:r>
      <w:r>
        <w:rPr>
          <w:rFonts w:hint="eastAsia" w:ascii="方正仿宋简体" w:hAnsi="方正仿宋_GBK" w:eastAsia="方正仿宋简体" w:cs="方正仿宋_GBK"/>
          <w:color w:val="000000"/>
          <w:sz w:val="32"/>
          <w:szCs w:val="32"/>
        </w:rPr>
        <w:t>优先摇号、优先选房（若符合条件的</w:t>
      </w:r>
      <w:r>
        <w:rPr>
          <w:rFonts w:hint="eastAsia" w:ascii="方正仿宋简体" w:hAnsi="方正仿宋_GBK" w:eastAsia="方正仿宋简体" w:cs="方正仿宋_GBK"/>
          <w:sz w:val="32"/>
          <w:szCs w:val="32"/>
        </w:rPr>
        <w:t>棚改货币化安置住户人数少于</w:t>
      </w:r>
      <w:r>
        <w:rPr>
          <w:rFonts w:ascii="方正仿宋简体" w:hAnsi="方正仿宋_GBK" w:eastAsia="方正仿宋简体" w:cs="方正仿宋_GBK"/>
          <w:sz w:val="32"/>
          <w:szCs w:val="32"/>
          <w:u w:val="single"/>
        </w:rPr>
        <w:t>27</w:t>
      </w:r>
      <w:r>
        <w:rPr>
          <w:rFonts w:hint="eastAsia" w:ascii="方正仿宋简体" w:hAnsi="方正仿宋_GBK" w:eastAsia="方正仿宋简体"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简体" w:hAnsi="方正仿宋_GBK" w:eastAsia="方正仿宋简体"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w:t>
      </w:r>
      <w:r>
        <w:rPr>
          <w:rFonts w:ascii="方正仿宋简体" w:hAnsi="微软雅黑" w:eastAsia="方正仿宋简体" w:cs="微软雅黑"/>
          <w:sz w:val="32"/>
          <w:szCs w:val="32"/>
          <w:shd w:val="clear" w:color="auto" w:fill="FFFFFF"/>
        </w:rPr>
        <w:t>2016</w:t>
      </w:r>
      <w:r>
        <w:rPr>
          <w:rFonts w:hint="eastAsia" w:ascii="方正仿宋简体" w:hAnsi="微软雅黑" w:eastAsia="方正仿宋简体" w:cs="微软雅黑"/>
          <w:sz w:val="32"/>
          <w:szCs w:val="32"/>
          <w:shd w:val="clear" w:color="auto" w:fill="FFFFFF"/>
        </w:rPr>
        <w:t>年</w:t>
      </w:r>
      <w:r>
        <w:rPr>
          <w:rFonts w:ascii="方正仿宋简体" w:hAnsi="微软雅黑" w:eastAsia="方正仿宋简体" w:cs="微软雅黑"/>
          <w:sz w:val="32"/>
          <w:szCs w:val="32"/>
          <w:shd w:val="clear" w:color="auto" w:fill="FFFFFF"/>
        </w:rPr>
        <w:t>10</w:t>
      </w:r>
      <w:r>
        <w:rPr>
          <w:rFonts w:hint="eastAsia" w:ascii="方正仿宋简体" w:hAnsi="微软雅黑" w:eastAsia="方正仿宋简体" w:cs="微软雅黑"/>
          <w:sz w:val="32"/>
          <w:szCs w:val="32"/>
          <w:shd w:val="clear" w:color="auto" w:fill="FFFFFF"/>
        </w:rPr>
        <w:t>月</w:t>
      </w:r>
      <w:r>
        <w:rPr>
          <w:rFonts w:ascii="方正仿宋简体" w:hAnsi="微软雅黑" w:eastAsia="方正仿宋简体" w:cs="微软雅黑"/>
          <w:sz w:val="32"/>
          <w:szCs w:val="32"/>
          <w:shd w:val="clear" w:color="auto" w:fill="FFFFFF"/>
        </w:rPr>
        <w:t>1</w:t>
      </w:r>
      <w:r>
        <w:rPr>
          <w:rFonts w:hint="eastAsia" w:ascii="方正仿宋简体" w:hAnsi="微软雅黑" w:eastAsia="方正仿宋简体" w:cs="微软雅黑"/>
          <w:sz w:val="32"/>
          <w:szCs w:val="32"/>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w:t>
      </w:r>
      <w:r>
        <w:rPr>
          <w:rFonts w:ascii="方正仿宋简体" w:hAnsi="微软雅黑" w:eastAsia="方正仿宋简体" w:cs="微软雅黑"/>
          <w:sz w:val="32"/>
          <w:szCs w:val="32"/>
          <w:shd w:val="clear" w:color="auto" w:fill="FFFFFF"/>
        </w:rPr>
        <w:t>2017</w:t>
      </w:r>
      <w:r>
        <w:rPr>
          <w:rFonts w:hint="eastAsia" w:ascii="方正仿宋简体" w:hAnsi="微软雅黑" w:eastAsia="方正仿宋简体" w:cs="微软雅黑"/>
          <w:sz w:val="32"/>
          <w:szCs w:val="32"/>
          <w:shd w:val="clear" w:color="auto" w:fill="FFFFFF"/>
        </w:rPr>
        <w:t>年</w:t>
      </w:r>
      <w:r>
        <w:rPr>
          <w:rFonts w:ascii="方正仿宋简体" w:hAnsi="微软雅黑" w:eastAsia="方正仿宋简体" w:cs="微软雅黑"/>
          <w:sz w:val="32"/>
          <w:szCs w:val="32"/>
          <w:shd w:val="clear" w:color="auto" w:fill="FFFFFF"/>
        </w:rPr>
        <w:t>3</w:t>
      </w:r>
      <w:r>
        <w:rPr>
          <w:rFonts w:hint="eastAsia" w:ascii="方正仿宋简体" w:hAnsi="微软雅黑" w:eastAsia="方正仿宋简体" w:cs="微软雅黑"/>
          <w:sz w:val="32"/>
          <w:szCs w:val="32"/>
          <w:shd w:val="clear" w:color="auto" w:fill="FFFFFF"/>
        </w:rPr>
        <w:t>月</w:t>
      </w:r>
      <w:r>
        <w:rPr>
          <w:rFonts w:ascii="方正仿宋简体" w:hAnsi="微软雅黑" w:eastAsia="方正仿宋简体" w:cs="微软雅黑"/>
          <w:sz w:val="32"/>
          <w:szCs w:val="32"/>
          <w:shd w:val="clear" w:color="auto" w:fill="FFFFFF"/>
        </w:rPr>
        <w:t>24</w:t>
      </w:r>
      <w:r>
        <w:rPr>
          <w:rFonts w:hint="eastAsia" w:ascii="方正仿宋简体" w:hAnsi="微软雅黑" w:eastAsia="方正仿宋简体" w:cs="微软雅黑"/>
          <w:sz w:val="32"/>
          <w:szCs w:val="32"/>
          <w:shd w:val="clear" w:color="auto" w:fill="FFFFFF"/>
        </w:rPr>
        <w:t>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2</w:t>
      </w:r>
      <w:r>
        <w:rPr>
          <w:rFonts w:hint="eastAsia" w:ascii="方正仿宋_GBK" w:hAnsi="方正仿宋_GBK" w:eastAsia="方正仿宋_GBK" w:cs="方正仿宋_GBK"/>
          <w:sz w:val="32"/>
          <w:szCs w:val="32"/>
          <w:u w:val="single"/>
        </w:rPr>
        <w:t>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r>
        <w:rPr>
          <w:rFonts w:hint="eastAsia" w:ascii="方正楷体_GBK" w:hAnsi="方正楷体_GBK" w:eastAsia="方正楷体_GBK" w:cs="方正楷体_GBK"/>
          <w:sz w:val="32"/>
          <w:szCs w:val="32"/>
          <w:u w:val="single"/>
        </w:rPr>
        <w:t>金科天宸</w:t>
      </w:r>
      <w:r>
        <w:rPr>
          <w:rFonts w:hint="eastAsia" w:ascii="方正仿宋_GBK" w:hAnsi="方正仿宋_GBK" w:eastAsia="方正仿宋_GBK" w:cs="方正仿宋_GBK"/>
          <w:sz w:val="32"/>
          <w:szCs w:val="32"/>
          <w:u w:val="single"/>
        </w:rPr>
        <w:t>销售中心现场、</w:t>
      </w:r>
      <w:r>
        <w:rPr>
          <w:rFonts w:hint="eastAsia" w:ascii="方正仿宋简体" w:hAnsi="微软雅黑" w:eastAsia="方正仿宋简体" w:cs="微软雅黑"/>
          <w:sz w:val="32"/>
          <w:szCs w:val="32"/>
          <w:u w:val="single"/>
          <w:shd w:val="clear" w:color="auto" w:fill="FFFFFF"/>
        </w:rPr>
        <w:t>金科集团官网（</w:t>
      </w:r>
      <w:r>
        <w:rPr>
          <w:rFonts w:ascii="方正仿宋简体" w:hAnsi="微软雅黑" w:eastAsia="方正仿宋简体" w:cs="微软雅黑"/>
          <w:sz w:val="32"/>
          <w:szCs w:val="32"/>
          <w:u w:val="single"/>
          <w:shd w:val="clear" w:color="auto" w:fill="FFFFFF"/>
        </w:rPr>
        <w:t>www.jinke.com</w:t>
      </w:r>
      <w:r>
        <w:rPr>
          <w:rFonts w:hint="eastAsia" w:ascii="方正仿宋简体" w:hAnsi="微软雅黑" w:eastAsia="方正仿宋简体" w:cs="微软雅黑"/>
          <w:sz w:val="32"/>
          <w:szCs w:val="32"/>
          <w:u w:val="single"/>
          <w:shd w:val="clear" w:color="auto" w:fill="FFFFFF"/>
        </w:rPr>
        <w:t>）</w:t>
      </w:r>
      <w:r>
        <w:rPr>
          <w:rFonts w:ascii="方正仿宋简体" w:hAnsi="微软雅黑" w:eastAsia="方正仿宋简体" w:cs="微软雅黑"/>
          <w:sz w:val="32"/>
          <w:szCs w:val="32"/>
          <w:u w:val="single"/>
          <w:shd w:val="clear" w:color="auto" w:fill="FFFFFF"/>
        </w:rPr>
        <w:t> </w:t>
      </w:r>
      <w:r>
        <w:rPr>
          <w:rFonts w:hint="eastAsia" w:ascii="方正仿宋简体" w:hAnsi="方正仿宋_GBK" w:eastAsia="方正仿宋简体" w:cs="方正仿宋_GBK"/>
          <w:sz w:val="32"/>
          <w:szCs w:val="32"/>
          <w:u w:val="single"/>
        </w:rPr>
        <w:t>或微信公众号</w:t>
      </w:r>
      <w:r>
        <w:rPr>
          <w:rFonts w:ascii="方正仿宋简体" w:hAnsi="方正仿宋_GBK" w:eastAsia="方正仿宋简体" w:cs="方正仿宋_GBK"/>
          <w:sz w:val="32"/>
          <w:szCs w:val="32"/>
          <w:u w:val="single"/>
        </w:rPr>
        <w:t>(cdjinke1</w:t>
      </w:r>
      <w:r>
        <w:rPr>
          <w:rFonts w:hint="eastAsia" w:ascii="方正仿宋简体" w:hAnsi="方正仿宋_GBK" w:eastAsia="方正仿宋简体" w:cs="方正仿宋_GBK"/>
          <w:sz w:val="32"/>
          <w:szCs w:val="32"/>
          <w:u w:val="single"/>
        </w:rPr>
        <w:t>或微信搜索金科成都</w:t>
      </w:r>
      <w:r>
        <w:rPr>
          <w:rFonts w:ascii="方正仿宋简体" w:hAnsi="方正仿宋_GBK" w:eastAsia="方正仿宋简体" w:cs="方正仿宋_GBK"/>
          <w:sz w:val="32"/>
          <w:szCs w:val="32"/>
          <w:u w:val="single"/>
        </w:rPr>
        <w:t>)</w:t>
      </w:r>
      <w:r>
        <w:rPr>
          <w:rFonts w:hint="eastAsia" w:ascii="方正仿宋简体" w:hAnsi="方正仿宋_GBK" w:eastAsia="方正仿宋简体" w:cs="方正仿宋_GBK"/>
          <w:sz w:val="32"/>
          <w:szCs w:val="32"/>
          <w:u w:val="single"/>
        </w:rPr>
        <w:t>。</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、商品房预售许可证、购房登记规则、</w:t>
      </w:r>
      <w:r>
        <w:rPr>
          <w:rFonts w:hint="eastAsia" w:ascii="方正仿宋_GBK" w:hAnsi="方正仿宋_GBK" w:eastAsia="方正仿宋_GBK" w:cs="方正仿宋_GBK"/>
          <w:color w:val="000000"/>
          <w:sz w:val="32"/>
          <w:szCs w:val="32"/>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、网上登记时间、现场核验购房资格的地址、时间及注意事项；</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4</w:t>
      </w:r>
      <w:r>
        <w:rPr>
          <w:rFonts w:hint="eastAsia" w:ascii="方正仿宋_GBK" w:hAnsi="方正仿宋_GBK" w:eastAsia="方正仿宋_GBK" w:cs="方正仿宋_GBK"/>
          <w:sz w:val="32"/>
          <w:szCs w:val="32"/>
        </w:rPr>
        <w:t>、摇号和排序结果公布时间、选房时间等规定的内容</w:t>
      </w:r>
      <w:r>
        <w:rPr>
          <w:rFonts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5</w:t>
      </w:r>
      <w:r>
        <w:rPr>
          <w:rFonts w:hint="eastAsia" w:ascii="方正仿宋_GBK" w:hAnsi="方正仿宋_GBK" w:eastAsia="方正仿宋_GBK" w:cs="方正仿宋_GBK"/>
          <w:sz w:val="32"/>
          <w:szCs w:val="32"/>
        </w:rPr>
        <w:t>、公证机构受理摇号排序选房公证的说明（包括公证机构名称、公证内容等）；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6</w:t>
      </w:r>
      <w:r>
        <w:rPr>
          <w:rFonts w:hint="eastAsia" w:ascii="方正仿宋_GBK" w:hAnsi="方正仿宋_GBK" w:eastAsia="方正仿宋_GBK" w:cs="方正仿宋_GBK"/>
          <w:sz w:val="32"/>
          <w:szCs w:val="32"/>
        </w:rPr>
        <w:t>、商品住房开盘销售公证摇号选购流程；</w:t>
      </w:r>
    </w:p>
    <w:p>
      <w:pPr>
        <w:ind w:firstLine="645"/>
        <w:rPr>
          <w:rFonts w:ascii="方正仿宋_GBK" w:hAnsi="方正仿宋_GBK" w:eastAsia="方正仿宋_GBK" w:cs="方正仿宋_GBK"/>
          <w:sz w:val="32"/>
          <w:szCs w:val="32"/>
        </w:rPr>
      </w:pPr>
      <w:r>
        <w:rPr>
          <w:rFonts w:ascii="方正仿宋_GBK" w:hAnsi="方正仿宋_GBK" w:eastAsia="方正仿宋_GBK" w:cs="方正仿宋_GBK"/>
          <w:sz w:val="32"/>
          <w:szCs w:val="32"/>
        </w:rPr>
        <w:t>7</w:t>
      </w:r>
      <w:r>
        <w:rPr>
          <w:rFonts w:hint="eastAsia" w:ascii="方正仿宋_GBK" w:hAnsi="方正仿宋_GBK" w:eastAsia="方正仿宋_GBK" w:cs="方正仿宋_GBK"/>
          <w:sz w:val="32"/>
          <w:szCs w:val="32"/>
        </w:rPr>
        <w:t>、其他按规定应公示的内容（如商品住房位于我市住房限购区域的，还应公示相关房地产市场调控政策文件）。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sz w:val="32"/>
          <w:szCs w:val="32"/>
        </w:rPr>
        <w:t>（一）登记时间：</w:t>
      </w:r>
      <w:r>
        <w:rPr>
          <w:rFonts w:hint="eastAsia" w:ascii="方正仿宋_GBK" w:hAnsi="方正仿宋_GBK" w:eastAsia="方正仿宋_GBK" w:cs="方正仿宋_GBK"/>
          <w:color w:val="000000"/>
          <w:sz w:val="32"/>
          <w:szCs w:val="32"/>
        </w:rPr>
        <w:t>取得预售许可证</w:t>
      </w:r>
      <w:r>
        <w:rPr>
          <w:rFonts w:hint="eastAsia" w:ascii="方正仿宋_GBK" w:hAnsi="方正仿宋_GBK" w:eastAsia="方正仿宋_GBK" w:cs="方正仿宋_GBK"/>
          <w:color w:val="000000"/>
          <w:sz w:val="32"/>
          <w:szCs w:val="32"/>
          <w:u w:val="single"/>
        </w:rPr>
        <w:t>第</w:t>
      </w:r>
      <w:r>
        <w:rPr>
          <w:rFonts w:ascii="方正仿宋_GBK" w:hAnsi="方正仿宋_GBK" w:eastAsia="方正仿宋_GBK" w:cs="方正仿宋_GBK"/>
          <w:color w:val="000000"/>
          <w:sz w:val="32"/>
          <w:szCs w:val="32"/>
          <w:u w:val="single"/>
        </w:rPr>
        <w:t>2-4</w:t>
      </w:r>
      <w:r>
        <w:rPr>
          <w:rFonts w:hint="eastAsia" w:ascii="方正仿宋_GBK" w:hAnsi="方正仿宋_GBK" w:eastAsia="方正仿宋_GBK" w:cs="方正仿宋_GBK"/>
          <w:color w:val="000000"/>
          <w:sz w:val="32"/>
          <w:szCs w:val="32"/>
          <w:u w:val="single"/>
        </w:rPr>
        <w:t>天</w:t>
      </w:r>
      <w:r>
        <w:rPr>
          <w:rFonts w:hint="eastAsia" w:ascii="方正仿宋_GBK" w:hAnsi="方正仿宋_GBK" w:eastAsia="方正仿宋_GBK" w:cs="方正仿宋_GBK"/>
          <w:color w:val="000000"/>
          <w:sz w:val="32"/>
          <w:szCs w:val="32"/>
        </w:rPr>
        <w:t>（每天</w:t>
      </w:r>
      <w:r>
        <w:rPr>
          <w:rFonts w:ascii="方正仿宋_GBK" w:hAnsi="方正仿宋_GBK" w:eastAsia="方正仿宋_GBK" w:cs="方正仿宋_GBK"/>
          <w:color w:val="000000"/>
          <w:sz w:val="32"/>
          <w:szCs w:val="32"/>
        </w:rPr>
        <w:t>9</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00-18:00</w:t>
      </w:r>
      <w:r>
        <w:rPr>
          <w:rFonts w:hint="eastAsia" w:ascii="方正仿宋_GBK" w:hAnsi="方正仿宋_GBK" w:eastAsia="方正仿宋_GBK" w:cs="方正仿宋_GBK"/>
          <w:color w:val="000000"/>
          <w:sz w:val="32"/>
          <w:szCs w:val="32"/>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t>
      </w:r>
      <w:r>
        <w:rPr>
          <w:rFonts w:ascii="方正仿宋_GBK" w:hAnsi="方正仿宋_GBK" w:eastAsia="方正仿宋_GBK" w:cs="方正仿宋_GBK"/>
          <w:sz w:val="32"/>
          <w:szCs w:val="32"/>
        </w:rPr>
        <w:t>www.cdfangxie.com</w:t>
      </w:r>
      <w:r>
        <w:rPr>
          <w:rFonts w:hint="eastAsia" w:ascii="方正仿宋_GBK" w:hAnsi="方正仿宋_GBK" w:eastAsia="方正仿宋_GBK" w:cs="方正仿宋_GBK"/>
          <w:sz w:val="32"/>
          <w:szCs w:val="32"/>
        </w:rPr>
        <w:t>），按要求在商品住房购房登记平台填报信息，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3</w:t>
      </w:r>
      <w:r>
        <w:rPr>
          <w:rFonts w:hint="eastAsia" w:ascii="方正仿宋_GBK" w:hAnsi="方正仿宋_GBK" w:eastAsia="方正仿宋_GBK" w:cs="方正仿宋_GBK"/>
          <w:sz w:val="32"/>
          <w:szCs w:val="32"/>
          <w:u w:val="single"/>
        </w:rPr>
        <w:t>天至核验完成。</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w:t>
      </w:r>
      <w:r>
        <w:rPr>
          <w:rFonts w:hint="eastAsia" w:ascii="方正仿宋_GBK" w:hAnsi="方正仿宋_GBK" w:eastAsia="方正仿宋_GBK" w:cs="方正仿宋_GBK"/>
          <w:sz w:val="32"/>
          <w:szCs w:val="32"/>
          <w:u w:val="single"/>
        </w:rPr>
        <w:t>金科天宸销售中心现场</w:t>
      </w:r>
      <w:r>
        <w:rPr>
          <w:rFonts w:hint="eastAsia" w:ascii="方正仿宋_GBK" w:hAnsi="方正仿宋_GBK" w:eastAsia="方正仿宋_GBK" w:cs="方正仿宋_GBK"/>
          <w:sz w:val="32"/>
          <w:szCs w:val="32"/>
        </w:rPr>
        <w:t>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w:t>
      </w:r>
      <w:r>
        <w:rPr>
          <w:rFonts w:hint="eastAsia" w:ascii="方正仿宋简体" w:hAnsi="方正仿宋_GBK" w:eastAsia="方正仿宋简体" w:cs="方正仿宋_GBK"/>
          <w:sz w:val="32"/>
          <w:szCs w:val="32"/>
          <w:u w:val="single"/>
        </w:rPr>
        <w:t>金科天宸</w:t>
      </w:r>
      <w:r>
        <w:rPr>
          <w:rFonts w:hint="eastAsia" w:ascii="方正仿宋_GBK" w:hAnsi="方正仿宋_GBK" w:eastAsia="方正仿宋_GBK" w:cs="方正仿宋_GBK"/>
          <w:sz w:val="32"/>
          <w:szCs w:val="32"/>
          <w:u w:val="single"/>
        </w:rPr>
        <w:t>销售中心现场</w:t>
      </w:r>
      <w:r>
        <w:rPr>
          <w:rFonts w:hint="eastAsia" w:ascii="方正仿宋简体" w:hAnsi="方正仿宋_GBK" w:eastAsia="方正仿宋简体" w:cs="方正仿宋_GBK"/>
          <w:sz w:val="32"/>
          <w:szCs w:val="32"/>
          <w:u w:val="single"/>
        </w:rPr>
        <w:t>（具体地址：成都市温江区林泉南街与花土路交汇处）</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登记购房人的身份证明（核原件收复印件）；</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登记购房人的资信证明，包括按揭方式购房的征信报告（须打印本人及配偶的征信报告，登记购房人可持身份证原件至中国人民银行各柜台办理）、核验之日前</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4.</w:t>
      </w:r>
      <w:r>
        <w:rPr>
          <w:rFonts w:hint="eastAsia" w:ascii="方正仿宋简体" w:hAnsi="微软雅黑" w:eastAsia="方正仿宋简体" w:cs="微软雅黑"/>
          <w:sz w:val="32"/>
          <w:szCs w:val="32"/>
          <w:shd w:val="clear" w:color="auto" w:fill="FFFFFF"/>
        </w:rPr>
        <w:t>登记购房人为棚改货币化安置住户的，需核验登记购房人通过成都市房屋征收系统自助终端机打印并经棚改实施单位加盖公章的《成都市国有土地上房屋征收补偿安置合同备案表》（货币补偿），打印地点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rPr>
        <w:t>成都市温江区人和路</w:t>
      </w:r>
      <w:r>
        <w:rPr>
          <w:rFonts w:ascii="Times New Roman" w:hAnsi="Times New Roman" w:eastAsia="方正仿宋简体"/>
          <w:sz w:val="32"/>
          <w:szCs w:val="32"/>
          <w:u w:val="single"/>
          <w:shd w:val="clear" w:color="auto" w:fill="FFFFFF"/>
        </w:rPr>
        <w:t>733</w:t>
      </w:r>
      <w:r>
        <w:rPr>
          <w:rFonts w:hint="eastAsia" w:ascii="方正仿宋简体" w:hAnsi="微软雅黑" w:eastAsia="方正仿宋简体" w:cs="微软雅黑"/>
          <w:sz w:val="32"/>
          <w:szCs w:val="32"/>
          <w:u w:val="single"/>
          <w:shd w:val="clear" w:color="auto" w:fill="FFFFFF"/>
        </w:rPr>
        <w:t>号海科</w:t>
      </w:r>
      <w:r>
        <w:rPr>
          <w:rFonts w:hint="eastAsia" w:ascii="Times New Roman" w:hAnsi="Times New Roman" w:eastAsia="方正仿宋简体"/>
          <w:sz w:val="32"/>
          <w:szCs w:val="32"/>
          <w:u w:val="single"/>
          <w:shd w:val="clear" w:color="auto" w:fill="FFFFFF"/>
        </w:rPr>
        <w:t>大厦</w:t>
      </w:r>
      <w:r>
        <w:rPr>
          <w:rFonts w:ascii="Times New Roman" w:hAnsi="Times New Roman" w:eastAsia="方正仿宋简体"/>
          <w:sz w:val="32"/>
          <w:szCs w:val="32"/>
          <w:u w:val="single"/>
          <w:shd w:val="clear" w:color="auto" w:fill="FFFFFF"/>
        </w:rPr>
        <w:t>6</w:t>
      </w:r>
      <w:r>
        <w:rPr>
          <w:rFonts w:hint="eastAsia" w:ascii="Times New Roman" w:hAnsi="Times New Roman" w:eastAsia="方正仿宋简体"/>
          <w:sz w:val="32"/>
          <w:szCs w:val="32"/>
          <w:u w:val="single"/>
          <w:shd w:val="clear" w:color="auto" w:fill="FFFFFF"/>
        </w:rPr>
        <w:t>号</w:t>
      </w:r>
      <w:r>
        <w:rPr>
          <w:rFonts w:hint="eastAsia" w:ascii="方正仿宋简体" w:hAnsi="微软雅黑" w:eastAsia="方正仿宋简体" w:cs="微软雅黑"/>
          <w:sz w:val="32"/>
          <w:szCs w:val="32"/>
          <w:u w:val="single"/>
          <w:shd w:val="clear" w:color="auto" w:fill="FFFFFF"/>
        </w:rPr>
        <w:t>楼</w:t>
      </w:r>
      <w:r>
        <w:rPr>
          <w:rFonts w:ascii="Times New Roman" w:hAnsi="Times New Roman" w:eastAsia="方正仿宋简体"/>
          <w:sz w:val="32"/>
          <w:szCs w:val="32"/>
          <w:u w:val="single"/>
          <w:shd w:val="clear" w:color="auto" w:fill="FFFFFF"/>
        </w:rPr>
        <w:t>5</w:t>
      </w:r>
      <w:r>
        <w:rPr>
          <w:rFonts w:hint="eastAsia" w:ascii="方正仿宋简体" w:hAnsi="微软雅黑" w:eastAsia="方正仿宋简体" w:cs="微软雅黑"/>
          <w:sz w:val="32"/>
          <w:szCs w:val="32"/>
          <w:u w:val="single"/>
          <w:shd w:val="clear" w:color="auto" w:fill="FFFFFF"/>
        </w:rPr>
        <w:t>楼</w:t>
      </w:r>
      <w:r>
        <w:rPr>
          <w:rFonts w:ascii="Times New Roman" w:hAnsi="Times New Roman" w:eastAsia="方正仿宋简体"/>
          <w:sz w:val="32"/>
          <w:szCs w:val="32"/>
          <w:u w:val="single"/>
          <w:shd w:val="clear" w:color="auto" w:fill="FFFFFF"/>
        </w:rPr>
        <w:t>60515</w:t>
      </w:r>
      <w:r>
        <w:rPr>
          <w:rFonts w:hint="eastAsia"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5.</w:t>
      </w:r>
      <w:r>
        <w:rPr>
          <w:rFonts w:hint="eastAsia" w:ascii="方正仿宋简体" w:hAnsi="微软雅黑" w:eastAsia="方正仿宋简体" w:cs="微软雅黑"/>
          <w:sz w:val="32"/>
          <w:szCs w:val="32"/>
          <w:shd w:val="clear" w:color="auto" w:fill="FFFFFF"/>
        </w:rPr>
        <w:t>由于我公司该项目位于我市住房限购区域，因此还需核验：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w:t>
      </w:r>
      <w:r>
        <w:rPr>
          <w:rFonts w:ascii="方正仿宋简体" w:hAnsi="微软雅黑" w:eastAsia="方正仿宋简体" w:cs="微软雅黑"/>
          <w:sz w:val="32"/>
          <w:szCs w:val="32"/>
          <w:shd w:val="clear" w:color="auto" w:fill="FFFFFF"/>
        </w:rPr>
        <w:t>1</w:t>
      </w:r>
      <w:r>
        <w:rPr>
          <w:rFonts w:hint="eastAsia" w:ascii="方正仿宋简体" w:hAnsi="微软雅黑" w:eastAsia="方正仿宋简体" w:cs="微软雅黑"/>
          <w:sz w:val="32"/>
          <w:szCs w:val="32"/>
          <w:shd w:val="clear" w:color="auto" w:fill="FFFFFF"/>
        </w:rPr>
        <w:t>）登记购房人的户籍证明或登记购房人社保缴纳明细、稳定就业证明（加盖就业单位公章，参考样式见附件</w:t>
      </w:r>
      <w:r>
        <w:rPr>
          <w:rFonts w:ascii="方正仿宋简体" w:hAnsi="微软雅黑" w:eastAsia="方正仿宋简体" w:cs="微软雅黑"/>
          <w:sz w:val="32"/>
          <w:szCs w:val="32"/>
          <w:shd w:val="clear" w:color="auto" w:fill="FFFFFF"/>
        </w:rPr>
        <w:t>2</w:t>
      </w:r>
      <w:r>
        <w:rPr>
          <w:rFonts w:hint="eastAsia"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w:t>
      </w:r>
      <w:r>
        <w:rPr>
          <w:rFonts w:ascii="方正仿宋简体" w:hAnsi="微软雅黑" w:eastAsia="方正仿宋简体" w:cs="微软雅黑"/>
          <w:sz w:val="32"/>
          <w:szCs w:val="32"/>
          <w:shd w:val="clear" w:color="auto" w:fill="FFFFFF"/>
        </w:rPr>
        <w:t>2</w:t>
      </w:r>
      <w:r>
        <w:rPr>
          <w:rFonts w:hint="eastAsia" w:ascii="方正仿宋简体" w:hAnsi="微软雅黑" w:eastAsia="方正仿宋简体" w:cs="微软雅黑"/>
          <w:sz w:val="32"/>
          <w:szCs w:val="32"/>
          <w:shd w:val="clear" w:color="auto" w:fill="FFFFFF"/>
        </w:rPr>
        <w:t>）重大招商引资项目和机关企事业单位引进的高端人才（含紧缺人才），需核验登记购房人身份证明和区政府（或管委会）等出具的证明或人才绿卡；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）部队所在地在我市住房限购区域的现役军人，需核验其部队团级以上单位开具部队驻扎地在成都限购区域的证明。</w:t>
      </w:r>
    </w:p>
    <w:p>
      <w:pPr>
        <w:spacing w:line="600" w:lineRule="exact"/>
        <w:ind w:firstLine="643" w:firstLineChars="200"/>
        <w:rPr>
          <w:rFonts w:ascii="宋体" w:cs="宋体"/>
          <w:b/>
          <w:bCs/>
          <w:color w:val="000000"/>
          <w:sz w:val="32"/>
          <w:szCs w:val="32"/>
        </w:rPr>
      </w:pPr>
      <w:r>
        <w:rPr>
          <w:rFonts w:hint="eastAsia" w:ascii="宋体" w:hAnsi="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方正仿宋简体" w:hAnsi="方正仿宋_GBK" w:eastAsia="方正仿宋简体" w:cs="方正仿宋_GBK"/>
          <w:sz w:val="32"/>
          <w:szCs w:val="32"/>
        </w:rPr>
        <w:t>报送</w:t>
      </w:r>
      <w:r>
        <w:rPr>
          <w:rFonts w:hint="eastAsia" w:ascii="方正仿宋简体" w:hAnsi="仿宋_GB2312" w:eastAsia="方正仿宋简体" w:cs="仿宋_GB2312"/>
          <w:color w:val="000000"/>
          <w:sz w:val="32"/>
          <w:szCs w:val="32"/>
          <w:u w:val="single"/>
        </w:rPr>
        <w:t>温江区房管局</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cs="宋体"/>
          <w:b/>
          <w:bCs/>
          <w:color w:val="000000"/>
          <w:sz w:val="32"/>
          <w:szCs w:val="32"/>
        </w:rPr>
      </w:pPr>
      <w:r>
        <w:rPr>
          <w:rFonts w:hint="eastAsia" w:ascii="宋体" w:hAnsi="宋体" w:cs="宋体"/>
          <w:b/>
          <w:bCs/>
          <w:color w:val="000000"/>
          <w:sz w:val="32"/>
          <w:szCs w:val="32"/>
        </w:rPr>
        <w:t>七、购房资格复核</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4</w:t>
      </w:r>
      <w:r>
        <w:rPr>
          <w:rFonts w:hint="eastAsia" w:ascii="方正仿宋_GBK" w:hAnsi="方正仿宋_GBK" w:eastAsia="方正仿宋_GBK" w:cs="方正仿宋_GBK"/>
          <w:sz w:val="32"/>
          <w:szCs w:val="32"/>
          <w:u w:val="single"/>
        </w:rPr>
        <w:t>天至复核完毕。</w:t>
      </w:r>
    </w:p>
    <w:p>
      <w:pPr>
        <w:spacing w:line="560" w:lineRule="exact"/>
        <w:ind w:firstLine="640" w:firstLineChars="200"/>
        <w:jc w:val="left"/>
        <w:rPr>
          <w:rFonts w:ascii="方正仿宋简体" w:hAnsi="仿宋_GB2312" w:eastAsia="方正仿宋简体"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方正仿宋简体" w:hAnsi="仿宋_GB2312" w:eastAsia="方正仿宋简体" w:cs="仿宋_GB2312"/>
          <w:color w:val="000000"/>
          <w:sz w:val="32"/>
          <w:szCs w:val="32"/>
        </w:rPr>
        <w:t>我公司对登记购房人提交资料的完整性予以初核，资料齐备并完整的报温江区房管局复核。</w:t>
      </w:r>
    </w:p>
    <w:p>
      <w:pPr>
        <w:spacing w:line="560" w:lineRule="exact"/>
        <w:ind w:firstLine="643" w:firstLineChars="200"/>
        <w:jc w:val="left"/>
        <w:rPr>
          <w:rFonts w:ascii="宋体" w:cs="宋体"/>
          <w:b/>
          <w:bCs/>
          <w:color w:val="000000"/>
          <w:sz w:val="32"/>
          <w:szCs w:val="32"/>
        </w:rPr>
      </w:pPr>
      <w:r>
        <w:rPr>
          <w:rFonts w:hint="eastAsia" w:ascii="宋体" w:hAnsi="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简体" w:hAnsi="仿宋_GB2312" w:eastAsia="方正仿宋简体" w:cs="仿宋_GB2312"/>
          <w:color w:val="000000"/>
          <w:sz w:val="32"/>
          <w:szCs w:val="32"/>
        </w:rPr>
        <w:t>购房资格复核工作完成后，我公司及时将</w:t>
      </w:r>
      <w:r>
        <w:rPr>
          <w:rFonts w:hint="eastAsia" w:ascii="方正仿宋简体" w:hAnsi="方正仿宋_GBK" w:eastAsia="方正仿宋简体"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简体" w:hAnsi="方正仿宋_GBK" w:eastAsia="方正仿宋简体" w:cs="方正仿宋_GBK"/>
          <w:sz w:val="32"/>
          <w:szCs w:val="32"/>
        </w:rPr>
        <w:t>，包括汇总的初始名册和复核后的名册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cs="宋体"/>
          <w:b/>
          <w:bCs/>
          <w:color w:val="000000"/>
          <w:sz w:val="32"/>
          <w:szCs w:val="32"/>
        </w:rPr>
      </w:pPr>
      <w:r>
        <w:rPr>
          <w:rFonts w:hint="eastAsia" w:ascii="宋体" w:hAnsi="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方正仿宋简体" w:hAnsi="方正仿宋_GBK" w:eastAsia="方正仿宋简体" w:cs="方正仿宋_GBK"/>
          <w:sz w:val="32"/>
          <w:szCs w:val="32"/>
        </w:rPr>
        <w:t>公证摇号前</w:t>
      </w:r>
      <w:r>
        <w:rPr>
          <w:rFonts w:ascii="方正仿宋简体" w:hAnsi="方正仿宋_GBK" w:eastAsia="方正仿宋简体" w:cs="方正仿宋_GBK"/>
          <w:sz w:val="32"/>
          <w:szCs w:val="32"/>
        </w:rPr>
        <w:t>3</w:t>
      </w:r>
      <w:r>
        <w:rPr>
          <w:rFonts w:hint="eastAsia" w:ascii="方正仿宋简体" w:hAnsi="方正仿宋_GBK" w:eastAsia="方正仿宋简体" w:cs="方正仿宋_GBK"/>
          <w:sz w:val="32"/>
          <w:szCs w:val="32"/>
        </w:rPr>
        <w:t>日至选房结束。</w:t>
      </w:r>
    </w:p>
    <w:p>
      <w:pPr>
        <w:ind w:firstLine="627" w:firstLineChars="196"/>
        <w:rPr>
          <w:rFonts w:ascii="方正仿宋简体" w:hAnsi="方正仿宋_GBK" w:eastAsia="方正仿宋简体" w:cs="方正仿宋_GBK"/>
          <w:sz w:val="32"/>
          <w:szCs w:val="32"/>
          <w:u w:val="single"/>
        </w:rPr>
      </w:pPr>
      <w:r>
        <w:rPr>
          <w:rFonts w:hint="eastAsia" w:ascii="方正楷体_GBK" w:hAnsi="方正楷体_GBK" w:eastAsia="方正楷体_GBK" w:cs="方正楷体_GBK"/>
          <w:color w:val="000000"/>
          <w:sz w:val="32"/>
          <w:szCs w:val="32"/>
        </w:rPr>
        <w:t>（二）公示地点：金科天宸</w:t>
      </w:r>
      <w:r>
        <w:rPr>
          <w:rFonts w:hint="eastAsia" w:ascii="方正仿宋_GBK" w:hAnsi="方正仿宋_GBK" w:eastAsia="方正仿宋_GBK" w:cs="方正仿宋_GBK"/>
          <w:sz w:val="32"/>
          <w:szCs w:val="32"/>
        </w:rPr>
        <w:t>销售中心现场、</w:t>
      </w:r>
      <w:r>
        <w:rPr>
          <w:rFonts w:hint="eastAsia" w:ascii="方正仿宋简体" w:hAnsi="微软雅黑" w:eastAsia="方正仿宋简体" w:cs="微软雅黑"/>
          <w:sz w:val="32"/>
          <w:szCs w:val="32"/>
          <w:u w:val="single"/>
          <w:shd w:val="clear" w:color="auto" w:fill="FFFFFF"/>
        </w:rPr>
        <w:t>金科集团官网（</w:t>
      </w:r>
      <w:r>
        <w:rPr>
          <w:rFonts w:ascii="方正仿宋简体" w:hAnsi="微软雅黑" w:eastAsia="方正仿宋简体" w:cs="微软雅黑"/>
          <w:sz w:val="32"/>
          <w:szCs w:val="32"/>
          <w:u w:val="single"/>
          <w:shd w:val="clear" w:color="auto" w:fill="FFFFFF"/>
        </w:rPr>
        <w:t>www.jinke.com</w:t>
      </w:r>
      <w:r>
        <w:rPr>
          <w:rFonts w:hint="eastAsia" w:ascii="方正仿宋简体" w:hAnsi="微软雅黑" w:eastAsia="方正仿宋简体" w:cs="微软雅黑"/>
          <w:sz w:val="32"/>
          <w:szCs w:val="32"/>
          <w:u w:val="single"/>
          <w:shd w:val="clear" w:color="auto" w:fill="FFFFFF"/>
        </w:rPr>
        <w:t>）</w:t>
      </w:r>
      <w:r>
        <w:rPr>
          <w:rFonts w:ascii="方正仿宋简体" w:hAnsi="微软雅黑" w:eastAsia="方正仿宋简体" w:cs="微软雅黑"/>
          <w:sz w:val="32"/>
          <w:szCs w:val="32"/>
          <w:u w:val="single"/>
          <w:shd w:val="clear" w:color="auto" w:fill="FFFFFF"/>
        </w:rPr>
        <w:t> </w:t>
      </w:r>
      <w:r>
        <w:rPr>
          <w:rFonts w:hint="eastAsia" w:ascii="方正仿宋简体" w:hAnsi="方正仿宋_GBK" w:eastAsia="方正仿宋简体" w:cs="方正仿宋_GBK"/>
          <w:sz w:val="32"/>
          <w:szCs w:val="32"/>
          <w:u w:val="single"/>
        </w:rPr>
        <w:t>或微信公众号</w:t>
      </w:r>
      <w:r>
        <w:rPr>
          <w:rFonts w:ascii="方正仿宋简体" w:hAnsi="方正仿宋_GBK" w:eastAsia="方正仿宋简体" w:cs="方正仿宋_GBK"/>
          <w:sz w:val="32"/>
          <w:szCs w:val="32"/>
          <w:u w:val="single"/>
        </w:rPr>
        <w:t>(cdjinke1</w:t>
      </w:r>
      <w:r>
        <w:rPr>
          <w:rFonts w:hint="eastAsia" w:ascii="方正仿宋简体" w:hAnsi="方正仿宋_GBK" w:eastAsia="方正仿宋简体" w:cs="方正仿宋_GBK"/>
          <w:sz w:val="32"/>
          <w:szCs w:val="32"/>
          <w:u w:val="single"/>
        </w:rPr>
        <w:t>或微信搜索金科成都</w:t>
      </w:r>
      <w:r>
        <w:rPr>
          <w:rFonts w:ascii="方正仿宋简体" w:hAnsi="方正仿宋_GBK" w:eastAsia="方正仿宋简体" w:cs="方正仿宋_GBK"/>
          <w:sz w:val="32"/>
          <w:szCs w:val="32"/>
          <w:u w:val="single"/>
        </w:rPr>
        <w:t>)</w:t>
      </w:r>
      <w:r>
        <w:rPr>
          <w:rFonts w:hint="eastAsia" w:ascii="方正仿宋简体" w:hAnsi="方正仿宋_GBK" w:eastAsia="方正仿宋简体" w:cs="方正仿宋_GBK"/>
          <w:sz w:val="32"/>
          <w:szCs w:val="32"/>
          <w:u w:val="single"/>
        </w:rPr>
        <w:t>。</w:t>
      </w:r>
    </w:p>
    <w:p>
      <w:pPr>
        <w:ind w:firstLine="627" w:firstLineChars="196"/>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ascii="方正仿宋_GBK" w:hAnsi="方正仿宋_GBK" w:eastAsia="方正仿宋_GBK" w:cs="方正仿宋_GBK"/>
          <w:sz w:val="32"/>
          <w:szCs w:val="32"/>
        </w:rPr>
        <w:t>(</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w:t>
      </w:r>
      <w:r>
        <w:rPr>
          <w:rFonts w:ascii="方正仿宋简体" w:hAnsi="微软雅黑" w:eastAsia="方正仿宋简体" w:cs="微软雅黑"/>
          <w:sz w:val="32"/>
          <w:szCs w:val="32"/>
          <w:shd w:val="clear" w:color="auto" w:fill="FFFFFF"/>
        </w:rPr>
        <w:t>4</w:t>
      </w:r>
      <w:r>
        <w:rPr>
          <w:rFonts w:hint="eastAsia" w:ascii="方正仿宋简体" w:hAnsi="微软雅黑" w:eastAsia="方正仿宋简体" w:cs="微软雅黑"/>
          <w:sz w:val="32"/>
          <w:szCs w:val="32"/>
          <w:shd w:val="clear" w:color="auto" w:fill="FFFFFF"/>
        </w:rPr>
        <w:t>位做隐藏处理</w:t>
      </w:r>
      <w:r>
        <w:rPr>
          <w:rFonts w:ascii="方正仿宋简体" w:hAnsi="微软雅黑" w:eastAsia="方正仿宋简体" w:cs="微软雅黑"/>
          <w:sz w:val="32"/>
          <w:szCs w:val="32"/>
          <w:shd w:val="clear" w:color="auto" w:fill="FFFFFF"/>
        </w:rPr>
        <w:t>)</w:t>
      </w:r>
      <w:r>
        <w:rPr>
          <w:rFonts w:hint="eastAsia" w:ascii="方正仿宋简体" w:hAnsi="微软雅黑" w:eastAsia="方正仿宋简体" w:cs="微软雅黑"/>
          <w:sz w:val="32"/>
          <w:szCs w:val="32"/>
          <w:shd w:val="clear" w:color="auto" w:fill="FFFFFF"/>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我公司</w:t>
      </w:r>
      <w:r>
        <w:rPr>
          <w:rFonts w:hint="eastAsia" w:ascii="方正仿宋简体" w:hAnsi="方正仿宋_GBK" w:eastAsia="方正仿宋简体" w:cs="方正仿宋_GBK"/>
          <w:sz w:val="32"/>
          <w:szCs w:val="32"/>
          <w:u w:val="single"/>
        </w:rPr>
        <w:t>纪检监察</w:t>
      </w:r>
      <w:r>
        <w:rPr>
          <w:rFonts w:hint="eastAsia" w:ascii="方正仿宋_GBK" w:hAnsi="方正仿宋_GBK" w:eastAsia="方正仿宋_GBK" w:cs="方正仿宋_GBK"/>
          <w:sz w:val="32"/>
          <w:szCs w:val="32"/>
          <w:u w:val="single"/>
        </w:rPr>
        <w:t>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5.</w:t>
      </w:r>
      <w:r>
        <w:rPr>
          <w:rFonts w:hint="eastAsia" w:ascii="方正仿宋简体" w:hAnsi="微软雅黑" w:eastAsia="方正仿宋简体" w:cs="微软雅黑"/>
          <w:sz w:val="32"/>
          <w:szCs w:val="32"/>
          <w:shd w:val="clear" w:color="auto" w:fill="FFFFFF"/>
        </w:rPr>
        <w:t>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6.</w:t>
      </w:r>
      <w:r>
        <w:rPr>
          <w:rFonts w:hint="eastAsia" w:ascii="方正仿宋简体" w:hAnsi="微软雅黑" w:eastAsia="方正仿宋简体" w:cs="微软雅黑"/>
          <w:sz w:val="32"/>
          <w:szCs w:val="32"/>
          <w:shd w:val="clear" w:color="auto" w:fill="FFFFFF"/>
        </w:rPr>
        <w:t>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ascii="方正仿宋简体" w:hAnsi="微软雅黑" w:eastAsia="方正仿宋简体" w:cs="微软雅黑"/>
          <w:sz w:val="32"/>
          <w:szCs w:val="32"/>
          <w:shd w:val="clear" w:color="auto" w:fill="FFFFFF"/>
        </w:rPr>
        <w:t>7.</w:t>
      </w:r>
      <w:r>
        <w:rPr>
          <w:rFonts w:hint="eastAsia" w:ascii="方正仿宋简体" w:hAnsi="微软雅黑" w:eastAsia="方正仿宋简体" w:cs="微软雅黑"/>
          <w:sz w:val="32"/>
          <w:szCs w:val="32"/>
          <w:shd w:val="clear" w:color="auto" w:fill="FFFFFF"/>
        </w:rPr>
        <w:t>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8.</w:t>
      </w:r>
      <w:r>
        <w:rPr>
          <w:rFonts w:hint="eastAsia" w:ascii="方正仿宋_GBK" w:hAnsi="方正仿宋_GBK" w:eastAsia="方正仿宋_GBK" w:cs="方正仿宋_GBK"/>
          <w:sz w:val="32"/>
          <w:szCs w:val="32"/>
        </w:rPr>
        <w:t>其他违法违规行为。</w:t>
      </w:r>
    </w:p>
    <w:p>
      <w:pPr>
        <w:spacing w:line="560" w:lineRule="exact"/>
        <w:ind w:firstLine="640" w:firstLineChars="200"/>
        <w:jc w:val="left"/>
        <w:rPr>
          <w:rFonts w:ascii="方正仿宋简体" w:hAnsi="方正仿宋_GBK" w:eastAsia="方正仿宋简体" w:cs="方正仿宋_GBK"/>
          <w:sz w:val="32"/>
          <w:szCs w:val="32"/>
        </w:rPr>
      </w:pPr>
      <w:r>
        <w:rPr>
          <w:rFonts w:hint="eastAsia" w:ascii="方正仿宋_GBK" w:hAnsi="方正仿宋_GBK" w:eastAsia="方正仿宋_GBK" w:cs="方正仿宋_GBK"/>
          <w:sz w:val="32"/>
          <w:szCs w:val="32"/>
          <w:u w:val="single"/>
        </w:rPr>
        <w:t>成都金科展宏房地产开发有限</w:t>
      </w:r>
      <w:r>
        <w:rPr>
          <w:rFonts w:hint="eastAsia" w:ascii="方正仿宋简体" w:hAnsi="方正仿宋_GBK" w:eastAsia="方正仿宋简体" w:cs="方正仿宋_GBK"/>
          <w:sz w:val="32"/>
          <w:szCs w:val="32"/>
          <w:u w:val="single"/>
        </w:rPr>
        <w:t>公司</w:t>
      </w:r>
      <w:r>
        <w:rPr>
          <w:rFonts w:hint="eastAsia" w:ascii="方正仿宋简体" w:hAnsi="方正仿宋_GBK" w:eastAsia="方正仿宋简体" w:cs="方正仿宋_GBK"/>
          <w:sz w:val="32"/>
          <w:szCs w:val="32"/>
        </w:rPr>
        <w:t>纪检监察部举报电话：</w:t>
      </w:r>
      <w:r>
        <w:rPr>
          <w:rFonts w:ascii="Times New Roman" w:hAnsi="Times New Roman" w:eastAsia="方正仿宋简体"/>
          <w:sz w:val="32"/>
          <w:szCs w:val="32"/>
        </w:rPr>
        <w:t>028-67091382</w:t>
      </w:r>
      <w:r>
        <w:rPr>
          <w:rFonts w:hint="eastAsia" w:ascii="Times New Roman" w:hAnsi="Times New Roman" w:eastAsia="方正仿宋简体"/>
          <w:sz w:val="32"/>
          <w:szCs w:val="32"/>
        </w:rPr>
        <w:t>。</w:t>
      </w:r>
    </w:p>
    <w:p>
      <w:pPr>
        <w:spacing w:line="560" w:lineRule="exact"/>
        <w:ind w:firstLine="640" w:firstLineChars="200"/>
        <w:jc w:val="left"/>
        <w:rPr>
          <w:rFonts w:ascii="方正仿宋简体" w:hAnsi="方正仿宋_GBK" w:eastAsia="方正仿宋简体" w:cs="方正仿宋_GBK"/>
          <w:sz w:val="32"/>
          <w:szCs w:val="32"/>
        </w:rPr>
      </w:pPr>
      <w:r>
        <w:rPr>
          <w:rFonts w:hint="eastAsia" w:ascii="方正仿宋简体" w:hAnsi="方正仿宋_GBK" w:eastAsia="方正仿宋简体" w:cs="方正仿宋_GBK"/>
          <w:sz w:val="32"/>
          <w:szCs w:val="32"/>
        </w:rPr>
        <w:t>温江区房管局举报电话：</w:t>
      </w:r>
      <w:r>
        <w:rPr>
          <w:rFonts w:ascii="Times New Roman" w:hAnsi="Times New Roman" w:eastAsia="方正仿宋简体"/>
          <w:sz w:val="32"/>
          <w:szCs w:val="32"/>
        </w:rPr>
        <w:t>028-82716728</w:t>
      </w:r>
      <w:r>
        <w:rPr>
          <w:rFonts w:hint="eastAsia" w:ascii="Times New Roman" w:hAnsi="Times New Roman" w:eastAsia="方正仿宋简体"/>
          <w:sz w:val="32"/>
          <w:szCs w:val="32"/>
        </w:rPr>
        <w:t>、</w:t>
      </w:r>
      <w:r>
        <w:rPr>
          <w:rFonts w:ascii="Times New Roman" w:hAnsi="Times New Roman" w:eastAsia="方正仿宋简体"/>
          <w:sz w:val="32"/>
          <w:szCs w:val="32"/>
        </w:rPr>
        <w:t>028-82724349</w:t>
      </w:r>
      <w:r>
        <w:rPr>
          <w:rFonts w:hint="eastAsia" w:ascii="方正仿宋简体" w:hAnsi="方正仿宋_GBK" w:eastAsia="方正仿宋简体" w:cs="方正仿宋_GBK"/>
          <w:sz w:val="32"/>
          <w:szCs w:val="32"/>
        </w:rPr>
        <w:t>。</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资格核验现场布置图</w:t>
      </w:r>
    </w:p>
    <w:p>
      <w:pPr>
        <w:ind w:firstLine="1280" w:firstLineChars="4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2.</w:t>
      </w:r>
      <w:r>
        <w:rPr>
          <w:rFonts w:hint="eastAsia" w:ascii="方正仿宋_GBK" w:hAnsi="方正仿宋_GBK" w:eastAsia="方正仿宋_GBK" w:cs="方正仿宋_GBK"/>
          <w:sz w:val="32"/>
          <w:szCs w:val="32"/>
        </w:rPr>
        <w:t>稳定就业证明</w:t>
      </w:r>
    </w:p>
    <w:p>
      <w:pPr>
        <w:ind w:firstLine="1280" w:firstLineChars="4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3.</w:t>
      </w:r>
      <w:r>
        <w:rPr>
          <w:rFonts w:hint="eastAsia" w:ascii="方正仿宋_GBK" w:hAnsi="方正仿宋_GBK" w:eastAsia="方正仿宋_GBK" w:cs="方正仿宋_GBK"/>
          <w:sz w:val="32"/>
          <w:szCs w:val="32"/>
        </w:rPr>
        <w:t>部队证明</w:t>
      </w:r>
    </w:p>
    <w:p>
      <w:pPr>
        <w:ind w:firstLine="1280" w:firstLineChars="4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4.</w:t>
      </w:r>
      <w:r>
        <w:rPr>
          <w:rFonts w:hint="eastAsia" w:ascii="方正仿宋_GBK" w:hAnsi="方正仿宋_GBK" w:eastAsia="方正仿宋_GBK" w:cs="方正仿宋_GBK"/>
          <w:sz w:val="32"/>
          <w:szCs w:val="32"/>
        </w:rPr>
        <w:t>核验资料明细表</w:t>
      </w:r>
    </w:p>
    <w:p>
      <w:pPr>
        <w:ind w:right="32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 xml:space="preserve">          5.</w:t>
      </w:r>
      <w:r>
        <w:rPr>
          <w:rFonts w:hint="eastAsia" w:ascii="方正仿宋_GBK" w:hAnsi="方正仿宋_GBK" w:eastAsia="方正仿宋_GBK" w:cs="方正仿宋_GBK"/>
          <w:sz w:val="32"/>
          <w:szCs w:val="32"/>
        </w:rPr>
        <w:t>购房资格现场核验应急处置预案</w:t>
      </w:r>
    </w:p>
    <w:p>
      <w:pPr>
        <w:ind w:right="32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注：各房地产开发企业可在预售许可或现售备案后，根据预售许可或现售备案的准确时间，明确上述规则的中的网上购房登记、资格核验、资格复核等时间。</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spacing w:line="520" w:lineRule="exact"/>
        <w:jc w:val="center"/>
        <w:rPr>
          <w:rFonts w:ascii="方正仿宋简体" w:hAnsi="方正仿宋_GBK" w:eastAsia="方正仿宋简体" w:cs="方正仿宋_GBK"/>
          <w:sz w:val="32"/>
          <w:szCs w:val="32"/>
        </w:rPr>
      </w:pPr>
      <w:r>
        <w:rPr>
          <w:rFonts w:ascii="方正仿宋简体" w:hAnsi="方正仿宋_GBK" w:eastAsia="方正仿宋简体" w:cs="方正仿宋_GBK"/>
          <w:sz w:val="32"/>
          <w:szCs w:val="32"/>
        </w:rPr>
        <w:t xml:space="preserve">                    </w:t>
      </w:r>
      <w:r>
        <w:rPr>
          <w:rFonts w:hint="eastAsia" w:ascii="方正仿宋简体" w:hAnsi="方正仿宋_GBK" w:eastAsia="方正仿宋简体" w:cs="方正仿宋_GBK"/>
          <w:sz w:val="32"/>
          <w:szCs w:val="32"/>
        </w:rPr>
        <w:t>成都金科展宏房地产开发有限公司</w:t>
      </w:r>
    </w:p>
    <w:p>
      <w:pPr>
        <w:spacing w:line="520" w:lineRule="exact"/>
        <w:jc w:val="center"/>
        <w:rPr>
          <w:rFonts w:ascii="方正仿宋简体" w:hAnsi="方正仿宋_GBK" w:eastAsia="方正仿宋简体" w:cs="方正仿宋_GBK"/>
          <w:sz w:val="32"/>
          <w:szCs w:val="32"/>
        </w:rPr>
      </w:pPr>
      <w:r>
        <w:rPr>
          <w:rFonts w:ascii="Times New Roman" w:hAnsi="Times New Roman" w:eastAsia="方正仿宋简体"/>
          <w:sz w:val="32"/>
          <w:szCs w:val="32"/>
        </w:rPr>
        <w:t xml:space="preserve">                   2017</w:t>
      </w:r>
      <w:r>
        <w:rPr>
          <w:rFonts w:hint="eastAsia" w:ascii="方正仿宋简体" w:hAnsi="方正仿宋_GBK" w:eastAsia="方正仿宋简体" w:cs="方正仿宋_GBK"/>
          <w:sz w:val="32"/>
          <w:szCs w:val="32"/>
        </w:rPr>
        <w:t>年</w:t>
      </w:r>
      <w:r>
        <w:rPr>
          <w:rFonts w:ascii="方正仿宋简体" w:hAnsi="方正仿宋_GBK" w:eastAsia="方正仿宋简体" w:cs="方正仿宋_GBK"/>
          <w:sz w:val="32"/>
          <w:szCs w:val="32"/>
        </w:rPr>
        <w:t>12</w:t>
      </w:r>
      <w:r>
        <w:rPr>
          <w:rFonts w:hint="eastAsia" w:ascii="方正仿宋简体" w:hAnsi="方正仿宋_GBK" w:eastAsia="方正仿宋简体" w:cs="方正仿宋_GBK"/>
          <w:sz w:val="32"/>
          <w:szCs w:val="32"/>
        </w:rPr>
        <w:t>月</w:t>
      </w:r>
      <w:r>
        <w:rPr>
          <w:rFonts w:ascii="方正仿宋简体" w:hAnsi="方正仿宋_GBK" w:eastAsia="方正仿宋简体" w:cs="方正仿宋_GBK"/>
          <w:sz w:val="32"/>
          <w:szCs w:val="32"/>
        </w:rPr>
        <w:t>28</w:t>
      </w:r>
      <w:r>
        <w:rPr>
          <w:rFonts w:hint="eastAsia" w:ascii="方正仿宋简体" w:hAnsi="方正仿宋_GBK" w:eastAsia="方正仿宋简体" w:cs="方正仿宋_GBK"/>
          <w:sz w:val="32"/>
          <w:szCs w:val="32"/>
        </w:rPr>
        <w:t>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：资格核验现场布置图</w:t>
      </w:r>
    </w:p>
    <w:p>
      <w:pPr>
        <w:ind w:firstLine="420" w:firstLineChars="200"/>
        <w:rPr>
          <w:rFonts w:ascii="方正仿宋_GBK" w:hAnsi="方正仿宋_GBK" w:eastAsia="方正仿宋_GBK" w:cs="方正仿宋_GBK"/>
          <w:b/>
          <w:sz w:val="32"/>
          <w:szCs w:val="32"/>
        </w:rPr>
      </w:pPr>
      <w:r>
        <w:pict>
          <v:shape id="_x0000_i1025" o:spt="75" type="#_x0000_t75" style="height:273pt;width:414.75pt;" filled="f" o:preferrelative="t" stroked="f" coordsize="21600,21600">
            <v:path/>
            <v:fill on="f" focussize="0,0"/>
            <v:stroke on="f" joinstyle="miter"/>
            <v:imagedata r:id="rId4" o:title=""/>
            <o:lock v:ext="edit" aspectratio="t"/>
            <w10:wrap type="none"/>
            <w10:anchorlock/>
          </v:shape>
        </w:pict>
      </w:r>
    </w:p>
    <w:p>
      <w:pPr>
        <w:rPr>
          <w:rFonts w:ascii="方正仿宋_GBK" w:hAnsi="方正仿宋_GBK" w:eastAsia="方正仿宋_GBK" w:cs="方正仿宋_GBK"/>
          <w:b/>
          <w:sz w:val="32"/>
          <w:szCs w:val="32"/>
        </w:rPr>
      </w:pPr>
    </w:p>
    <w:p>
      <w:pPr>
        <w:ind w:firstLine="643" w:firstLineChars="200"/>
        <w:rPr>
          <w:rFonts w:ascii="方正仿宋_GBK" w:hAnsi="方正仿宋_GBK" w:eastAsia="方正仿宋_GBK" w:cs="方正仿宋_GBK"/>
          <w:b/>
          <w:sz w:val="32"/>
          <w:szCs w:val="32"/>
        </w:rPr>
      </w:pPr>
    </w:p>
    <w:p>
      <w:pPr>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br w:type="page"/>
      </w:r>
    </w:p>
    <w:p>
      <w:pPr>
        <w:spacing w:line="360" w:lineRule="auto"/>
        <w:ind w:firstLine="384" w:firstLineChars="12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rPr>
        <w:t>：</w:t>
      </w:r>
    </w:p>
    <w:p>
      <w:pPr>
        <w:spacing w:line="360" w:lineRule="auto"/>
        <w:ind w:firstLine="530" w:firstLineChars="120"/>
        <w:jc w:val="center"/>
        <w:rPr>
          <w:rFonts w:ascii="仿宋" w:hAnsi="仿宋" w:eastAsia="仿宋"/>
          <w:b/>
          <w:sz w:val="44"/>
          <w:szCs w:val="44"/>
        </w:rPr>
      </w:pPr>
      <w:r>
        <w:rPr>
          <w:rFonts w:hint="eastAsia" w:ascii="仿宋" w:hAnsi="仿宋" w:eastAsia="仿宋"/>
          <w:b/>
          <w:sz w:val="44"/>
          <w:szCs w:val="44"/>
        </w:rPr>
        <w:t>稳定就业证明</w:t>
      </w:r>
    </w:p>
    <w:p>
      <w:pPr>
        <w:spacing w:line="360" w:lineRule="auto"/>
        <w:ind w:firstLine="360" w:firstLineChars="120"/>
        <w:rPr>
          <w:rFonts w:ascii="仿宋" w:hAnsi="仿宋" w:eastAsia="仿宋"/>
          <w:sz w:val="30"/>
          <w:szCs w:val="30"/>
        </w:rPr>
      </w:pPr>
    </w:p>
    <w:p>
      <w:pPr>
        <w:spacing w:line="360" w:lineRule="auto"/>
        <w:rPr>
          <w:rFonts w:ascii="仿宋" w:hAnsi="仿宋" w:eastAsia="仿宋"/>
          <w:sz w:val="30"/>
          <w:szCs w:val="30"/>
        </w:rPr>
      </w:pPr>
      <w:r>
        <w:rPr>
          <w:rFonts w:hint="eastAsia" w:ascii="仿宋" w:hAnsi="仿宋" w:eastAsia="仿宋"/>
          <w:sz w:val="30"/>
          <w:szCs w:val="30"/>
        </w:rPr>
        <w:t>成都市温江区房产管理局：</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兹有</w:t>
      </w:r>
      <w:r>
        <w:rPr>
          <w:rFonts w:ascii="仿宋" w:hAnsi="仿宋" w:eastAsia="仿宋"/>
          <w:sz w:val="30"/>
          <w:szCs w:val="30"/>
        </w:rPr>
        <w:t>XXX</w:t>
      </w:r>
      <w:r>
        <w:rPr>
          <w:rFonts w:hint="eastAsia" w:ascii="仿宋" w:hAnsi="仿宋" w:eastAsia="仿宋"/>
          <w:sz w:val="30"/>
          <w:szCs w:val="30"/>
        </w:rPr>
        <w:t>（姓名），身份证号码：</w:t>
      </w:r>
      <w:r>
        <w:rPr>
          <w:rFonts w:ascii="仿宋" w:hAnsi="仿宋" w:eastAsia="仿宋"/>
          <w:sz w:val="30"/>
          <w:szCs w:val="30"/>
        </w:rPr>
        <w:t>XXXXXXXXXXXXXXXXXXX</w:t>
      </w:r>
      <w:r>
        <w:rPr>
          <w:rFonts w:hint="eastAsia" w:ascii="仿宋" w:hAnsi="仿宋" w:eastAsia="仿宋"/>
          <w:sz w:val="30"/>
          <w:szCs w:val="30"/>
        </w:rPr>
        <w:t>，系我单位工作人员，该职工自</w:t>
      </w:r>
      <w:r>
        <w:rPr>
          <w:rFonts w:ascii="仿宋" w:hAnsi="仿宋" w:eastAsia="仿宋"/>
          <w:sz w:val="30"/>
          <w:szCs w:val="30"/>
        </w:rPr>
        <w:t>XXXX</w:t>
      </w:r>
      <w:r>
        <w:rPr>
          <w:rFonts w:hint="eastAsia" w:ascii="仿宋" w:hAnsi="仿宋" w:eastAsia="仿宋"/>
          <w:sz w:val="30"/>
          <w:szCs w:val="30"/>
        </w:rPr>
        <w:t>年</w:t>
      </w:r>
      <w:r>
        <w:rPr>
          <w:rFonts w:ascii="仿宋" w:hAnsi="仿宋" w:eastAsia="仿宋"/>
          <w:sz w:val="30"/>
          <w:szCs w:val="30"/>
        </w:rPr>
        <w:t>X</w:t>
      </w:r>
      <w:r>
        <w:rPr>
          <w:rFonts w:hint="eastAsia" w:ascii="仿宋" w:hAnsi="仿宋" w:eastAsia="仿宋"/>
          <w:sz w:val="30"/>
          <w:szCs w:val="30"/>
        </w:rPr>
        <w:t>月</w:t>
      </w:r>
      <w:r>
        <w:rPr>
          <w:rFonts w:ascii="仿宋" w:hAnsi="仿宋" w:eastAsia="仿宋"/>
          <w:sz w:val="30"/>
          <w:szCs w:val="30"/>
        </w:rPr>
        <w:t>X</w:t>
      </w:r>
      <w:r>
        <w:rPr>
          <w:rFonts w:hint="eastAsia" w:ascii="仿宋" w:hAnsi="仿宋" w:eastAsia="仿宋"/>
          <w:sz w:val="30"/>
          <w:szCs w:val="30"/>
        </w:rPr>
        <w:t>日起至今在我单位位于成都市</w:t>
      </w:r>
      <w:r>
        <w:rPr>
          <w:rFonts w:ascii="仿宋" w:hAnsi="仿宋" w:eastAsia="仿宋"/>
          <w:sz w:val="30"/>
          <w:szCs w:val="30"/>
        </w:rPr>
        <w:t>XX</w:t>
      </w:r>
      <w:r>
        <w:rPr>
          <w:rFonts w:hint="eastAsia" w:ascii="仿宋" w:hAnsi="仿宋" w:eastAsia="仿宋"/>
          <w:sz w:val="30"/>
          <w:szCs w:val="30"/>
        </w:rPr>
        <w:t>区</w:t>
      </w:r>
      <w:r>
        <w:rPr>
          <w:rFonts w:ascii="仿宋" w:hAnsi="仿宋" w:eastAsia="仿宋"/>
          <w:sz w:val="30"/>
          <w:szCs w:val="30"/>
        </w:rPr>
        <w:t>XX</w:t>
      </w:r>
      <w:r>
        <w:rPr>
          <w:rFonts w:hint="eastAsia" w:ascii="仿宋" w:hAnsi="仿宋" w:eastAsia="仿宋"/>
          <w:sz w:val="30"/>
          <w:szCs w:val="30"/>
        </w:rPr>
        <w:t>路</w:t>
      </w:r>
      <w:r>
        <w:rPr>
          <w:rFonts w:ascii="仿宋" w:hAnsi="仿宋" w:eastAsia="仿宋"/>
          <w:sz w:val="30"/>
          <w:szCs w:val="30"/>
        </w:rPr>
        <w:t>/</w:t>
      </w:r>
      <w:r>
        <w:rPr>
          <w:rFonts w:hint="eastAsia" w:ascii="仿宋" w:hAnsi="仿宋" w:eastAsia="仿宋"/>
          <w:sz w:val="30"/>
          <w:szCs w:val="30"/>
        </w:rPr>
        <w:t>街</w:t>
      </w:r>
      <w:r>
        <w:rPr>
          <w:rFonts w:ascii="仿宋" w:hAnsi="仿宋" w:eastAsia="仿宋"/>
          <w:sz w:val="30"/>
          <w:szCs w:val="30"/>
        </w:rPr>
        <w:t>XX</w:t>
      </w:r>
      <w:r>
        <w:rPr>
          <w:rFonts w:hint="eastAsia" w:ascii="仿宋" w:hAnsi="仿宋" w:eastAsia="仿宋"/>
          <w:sz w:val="30"/>
          <w:szCs w:val="30"/>
        </w:rPr>
        <w:t>号（办公地址）的办公地点连续稳定工作。如证明失实，本单位愿意承担由此带来的一切法律后果。</w:t>
      </w:r>
    </w:p>
    <w:p>
      <w:pPr>
        <w:spacing w:line="360" w:lineRule="auto"/>
        <w:ind w:firstLine="600" w:firstLineChars="200"/>
        <w:rPr>
          <w:rFonts w:ascii="仿宋" w:hAnsi="仿宋" w:eastAsia="仿宋"/>
          <w:sz w:val="30"/>
          <w:szCs w:val="30"/>
        </w:rPr>
      </w:pPr>
      <w:r>
        <w:rPr>
          <w:rFonts w:hint="eastAsia" w:ascii="仿宋" w:hAnsi="仿宋" w:eastAsia="仿宋"/>
          <w:sz w:val="30"/>
          <w:szCs w:val="30"/>
        </w:rPr>
        <w:t>特此证明。</w:t>
      </w:r>
    </w:p>
    <w:p>
      <w:pPr>
        <w:spacing w:line="360" w:lineRule="auto"/>
        <w:ind w:firstLine="600" w:firstLineChars="200"/>
        <w:rPr>
          <w:rFonts w:ascii="仿宋" w:hAnsi="仿宋" w:eastAsia="仿宋"/>
          <w:sz w:val="30"/>
          <w:szCs w:val="30"/>
        </w:rPr>
      </w:pPr>
    </w:p>
    <w:p>
      <w:pPr>
        <w:spacing w:line="360" w:lineRule="auto"/>
        <w:ind w:firstLine="600" w:firstLineChars="200"/>
        <w:rPr>
          <w:rFonts w:ascii="仿宋" w:hAnsi="仿宋" w:eastAsia="仿宋"/>
          <w:sz w:val="30"/>
          <w:szCs w:val="30"/>
        </w:rPr>
      </w:pPr>
      <w:r>
        <w:rPr>
          <w:rFonts w:hint="eastAsia" w:ascii="仿宋" w:hAnsi="仿宋" w:eastAsia="仿宋"/>
          <w:sz w:val="30"/>
          <w:szCs w:val="30"/>
        </w:rPr>
        <w:t>本公司营业执照信息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名称：</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住所：</w:t>
      </w:r>
    </w:p>
    <w:p>
      <w:pPr>
        <w:spacing w:line="360" w:lineRule="auto"/>
        <w:ind w:firstLine="600" w:firstLineChars="200"/>
        <w:rPr>
          <w:rFonts w:ascii="仿宋" w:hAnsi="仿宋" w:eastAsia="仿宋"/>
          <w:sz w:val="30"/>
          <w:szCs w:val="30"/>
        </w:rPr>
      </w:pPr>
      <w:r>
        <w:rPr>
          <w:rFonts w:hint="eastAsia" w:ascii="仿宋" w:hAnsi="仿宋" w:eastAsia="仿宋"/>
          <w:sz w:val="30"/>
          <w:szCs w:val="30"/>
        </w:rPr>
        <w:t>统一社会信用代码：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（此证明仅用于该工作人员购买住房进行限购审查）</w:t>
      </w:r>
    </w:p>
    <w:p>
      <w:pPr>
        <w:spacing w:line="360" w:lineRule="auto"/>
        <w:ind w:firstLine="360" w:firstLineChars="120"/>
        <w:rPr>
          <w:rFonts w:ascii="仿宋" w:hAnsi="仿宋" w:eastAsia="仿宋"/>
          <w:sz w:val="30"/>
          <w:szCs w:val="30"/>
        </w:rPr>
      </w:pPr>
    </w:p>
    <w:p>
      <w:pPr>
        <w:spacing w:line="360" w:lineRule="auto"/>
        <w:ind w:firstLine="360" w:firstLineChars="120"/>
        <w:rPr>
          <w:rFonts w:ascii="仿宋" w:hAnsi="仿宋" w:eastAsia="仿宋"/>
          <w:sz w:val="30"/>
          <w:szCs w:val="30"/>
        </w:rPr>
      </w:pPr>
    </w:p>
    <w:p>
      <w:pPr>
        <w:spacing w:line="360" w:lineRule="auto"/>
        <w:ind w:firstLine="360" w:firstLineChars="120"/>
        <w:rPr>
          <w:rFonts w:ascii="仿宋" w:hAnsi="仿宋" w:eastAsia="仿宋"/>
          <w:sz w:val="30"/>
          <w:szCs w:val="30"/>
        </w:rPr>
      </w:pPr>
    </w:p>
    <w:p>
      <w:pPr>
        <w:spacing w:line="360" w:lineRule="auto"/>
        <w:ind w:firstLine="360" w:firstLineChars="120"/>
        <w:jc w:val="right"/>
        <w:rPr>
          <w:rFonts w:ascii="仿宋" w:hAnsi="仿宋" w:eastAsia="仿宋"/>
          <w:sz w:val="30"/>
          <w:szCs w:val="30"/>
        </w:rPr>
      </w:pPr>
      <w:r>
        <w:rPr>
          <w:rFonts w:ascii="仿宋" w:hAnsi="仿宋" w:eastAsia="仿宋"/>
          <w:sz w:val="30"/>
          <w:szCs w:val="30"/>
        </w:rPr>
        <w:t>XX</w:t>
      </w:r>
      <w:r>
        <w:rPr>
          <w:rFonts w:hint="eastAsia" w:ascii="仿宋" w:hAnsi="仿宋" w:eastAsia="仿宋"/>
          <w:sz w:val="30"/>
          <w:szCs w:val="30"/>
        </w:rPr>
        <w:t>单位（公章）</w:t>
      </w:r>
    </w:p>
    <w:p>
      <w:pPr>
        <w:spacing w:line="360" w:lineRule="auto"/>
        <w:ind w:firstLine="360" w:firstLineChars="120"/>
        <w:jc w:val="right"/>
        <w:rPr>
          <w:rFonts w:ascii="仿宋" w:hAnsi="仿宋" w:eastAsia="仿宋"/>
          <w:sz w:val="30"/>
          <w:szCs w:val="30"/>
        </w:rPr>
      </w:pPr>
      <w:r>
        <w:rPr>
          <w:rFonts w:ascii="仿宋" w:hAnsi="仿宋" w:eastAsia="仿宋"/>
          <w:sz w:val="30"/>
          <w:szCs w:val="30"/>
        </w:rPr>
        <w:t>XXXX</w:t>
      </w:r>
      <w:r>
        <w:rPr>
          <w:rFonts w:hint="eastAsia" w:ascii="仿宋" w:hAnsi="仿宋" w:eastAsia="仿宋"/>
          <w:sz w:val="30"/>
          <w:szCs w:val="30"/>
        </w:rPr>
        <w:t>年</w:t>
      </w:r>
      <w:r>
        <w:rPr>
          <w:rFonts w:ascii="仿宋" w:hAnsi="仿宋" w:eastAsia="仿宋"/>
          <w:sz w:val="30"/>
          <w:szCs w:val="30"/>
        </w:rPr>
        <w:t>X</w:t>
      </w:r>
      <w:r>
        <w:rPr>
          <w:rFonts w:hint="eastAsia" w:ascii="仿宋" w:hAnsi="仿宋" w:eastAsia="仿宋"/>
          <w:sz w:val="30"/>
          <w:szCs w:val="30"/>
        </w:rPr>
        <w:t>月</w:t>
      </w:r>
      <w:r>
        <w:rPr>
          <w:rFonts w:ascii="仿宋" w:hAnsi="仿宋" w:eastAsia="仿宋"/>
          <w:sz w:val="30"/>
          <w:szCs w:val="30"/>
        </w:rPr>
        <w:t>X</w:t>
      </w:r>
      <w:r>
        <w:rPr>
          <w:rFonts w:hint="eastAsia" w:ascii="仿宋" w:hAnsi="仿宋" w:eastAsia="仿宋"/>
          <w:sz w:val="30"/>
          <w:szCs w:val="30"/>
        </w:rPr>
        <w:t>日</w:t>
      </w:r>
    </w:p>
    <w:p>
      <w:pPr>
        <w:ind w:firstLine="640" w:firstLineChars="200"/>
        <w:rPr>
          <w:sz w:val="32"/>
        </w:rPr>
      </w:pPr>
    </w:p>
    <w:p>
      <w:pPr>
        <w:spacing w:line="360" w:lineRule="auto"/>
        <w:ind w:firstLine="384" w:firstLineChars="12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br w:type="page"/>
      </w: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：部队证明</w:t>
      </w:r>
    </w:p>
    <w:p>
      <w:pPr>
        <w:jc w:val="center"/>
        <w:rPr>
          <w:sz w:val="44"/>
          <w:szCs w:val="44"/>
        </w:rPr>
      </w:pPr>
      <w:r>
        <w:rPr>
          <w:rFonts w:hint="eastAsia"/>
          <w:sz w:val="44"/>
          <w:szCs w:val="44"/>
        </w:rPr>
        <w:t>证</w:t>
      </w:r>
      <w:r>
        <w:rPr>
          <w:sz w:val="44"/>
          <w:szCs w:val="44"/>
        </w:rPr>
        <w:t xml:space="preserve">  </w:t>
      </w:r>
      <w:r>
        <w:rPr>
          <w:rFonts w:hint="eastAsia"/>
          <w:sz w:val="44"/>
          <w:szCs w:val="44"/>
        </w:rPr>
        <w:t>明</w:t>
      </w:r>
    </w:p>
    <w:p>
      <w:pPr>
        <w:rPr>
          <w:sz w:val="44"/>
          <w:szCs w:val="44"/>
        </w:rPr>
      </w:pPr>
    </w:p>
    <w:p>
      <w:pPr>
        <w:ind w:firstLine="300" w:firstLineChars="100"/>
        <w:rPr>
          <w:sz w:val="30"/>
          <w:szCs w:val="30"/>
        </w:rPr>
      </w:pPr>
      <w:r>
        <w:rPr>
          <w:rFonts w:hint="eastAsia"/>
          <w:sz w:val="30"/>
          <w:szCs w:val="30"/>
        </w:rPr>
        <w:t>兹有我部军官</w:t>
      </w:r>
      <w:r>
        <w:rPr>
          <w:sz w:val="30"/>
          <w:szCs w:val="30"/>
        </w:rPr>
        <w:t>**</w:t>
      </w:r>
      <w:r>
        <w:rPr>
          <w:rFonts w:hint="eastAsia"/>
          <w:sz w:val="30"/>
          <w:szCs w:val="30"/>
        </w:rPr>
        <w:t>同志，军官证编号为：</w:t>
      </w:r>
      <w:r>
        <w:rPr>
          <w:sz w:val="30"/>
          <w:szCs w:val="30"/>
        </w:rPr>
        <w:t>******</w:t>
      </w:r>
      <w:r>
        <w:rPr>
          <w:rFonts w:hint="eastAsia"/>
          <w:sz w:val="30"/>
          <w:szCs w:val="30"/>
        </w:rPr>
        <w:t>，身份证号码</w:t>
      </w:r>
      <w:r>
        <w:rPr>
          <w:sz w:val="30"/>
          <w:szCs w:val="30"/>
        </w:rPr>
        <w:t>*********</w:t>
      </w:r>
      <w:r>
        <w:rPr>
          <w:rFonts w:hint="eastAsia"/>
          <w:sz w:val="30"/>
          <w:szCs w:val="30"/>
        </w:rPr>
        <w:t>，部队驻地为</w:t>
      </w:r>
      <w:r>
        <w:rPr>
          <w:sz w:val="30"/>
          <w:szCs w:val="30"/>
        </w:rPr>
        <w:t>*******</w:t>
      </w:r>
      <w:r>
        <w:rPr>
          <w:rFonts w:hint="eastAsia"/>
          <w:sz w:val="30"/>
          <w:szCs w:val="30"/>
        </w:rPr>
        <w:t>地点。</w:t>
      </w:r>
    </w:p>
    <w:p>
      <w:pPr>
        <w:ind w:firstLine="300" w:firstLineChars="100"/>
        <w:rPr>
          <w:sz w:val="30"/>
          <w:szCs w:val="30"/>
        </w:rPr>
      </w:pPr>
      <w:r>
        <w:rPr>
          <w:rFonts w:hint="eastAsia"/>
          <w:sz w:val="30"/>
          <w:szCs w:val="30"/>
        </w:rPr>
        <w:t>如证明失实，本单位愿意承担由此带来的一切法律后果</w:t>
      </w:r>
    </w:p>
    <w:p>
      <w:pPr>
        <w:ind w:firstLine="300" w:firstLineChars="100"/>
        <w:rPr>
          <w:sz w:val="30"/>
          <w:szCs w:val="30"/>
        </w:rPr>
      </w:pPr>
      <w:r>
        <w:rPr>
          <w:rFonts w:hint="eastAsia"/>
          <w:sz w:val="30"/>
          <w:szCs w:val="30"/>
        </w:rPr>
        <w:t>特此证明</w:t>
      </w:r>
    </w:p>
    <w:p>
      <w:pPr>
        <w:rPr>
          <w:sz w:val="30"/>
          <w:szCs w:val="30"/>
        </w:rPr>
      </w:pPr>
      <w:r>
        <w:rPr>
          <w:rFonts w:hint="eastAsia"/>
          <w:sz w:val="30"/>
          <w:szCs w:val="30"/>
        </w:rPr>
        <w:t>（该证明仅限购房使用）</w:t>
      </w:r>
    </w:p>
    <w:p>
      <w:pPr>
        <w:rPr>
          <w:sz w:val="30"/>
          <w:szCs w:val="30"/>
        </w:rPr>
      </w:pPr>
    </w:p>
    <w:p>
      <w:pPr>
        <w:rPr>
          <w:sz w:val="30"/>
          <w:szCs w:val="30"/>
        </w:rPr>
      </w:pPr>
      <w:r>
        <w:rPr>
          <w:rFonts w:hint="eastAsia"/>
          <w:sz w:val="30"/>
          <w:szCs w:val="30"/>
        </w:rPr>
        <w:t>单位名称：</w:t>
      </w:r>
    </w:p>
    <w:p>
      <w:pPr>
        <w:rPr>
          <w:sz w:val="30"/>
          <w:szCs w:val="30"/>
        </w:rPr>
      </w:pPr>
      <w:r>
        <w:rPr>
          <w:rFonts w:hint="eastAsia"/>
          <w:sz w:val="30"/>
          <w:szCs w:val="30"/>
        </w:rPr>
        <w:t>单位级别：</w:t>
      </w:r>
    </w:p>
    <w:p>
      <w:pPr>
        <w:rPr>
          <w:sz w:val="30"/>
          <w:szCs w:val="30"/>
        </w:rPr>
      </w:pPr>
      <w:r>
        <w:rPr>
          <w:rFonts w:hint="eastAsia"/>
          <w:sz w:val="30"/>
          <w:szCs w:val="30"/>
        </w:rPr>
        <w:t>单位地址：</w:t>
      </w:r>
    </w:p>
    <w:p>
      <w:pPr>
        <w:rPr>
          <w:sz w:val="30"/>
          <w:szCs w:val="30"/>
        </w:rPr>
      </w:pPr>
      <w:r>
        <w:rPr>
          <w:rFonts w:hint="eastAsia"/>
          <w:sz w:val="30"/>
          <w:szCs w:val="30"/>
        </w:rPr>
        <w:t>单位电话：</w:t>
      </w:r>
    </w:p>
    <w:p>
      <w:pPr>
        <w:rPr>
          <w:sz w:val="30"/>
          <w:szCs w:val="30"/>
        </w:rPr>
      </w:pPr>
      <w:r>
        <w:rPr>
          <w:rFonts w:hint="eastAsia"/>
          <w:sz w:val="30"/>
          <w:szCs w:val="30"/>
        </w:rPr>
        <w:t>经办人：</w:t>
      </w:r>
    </w:p>
    <w:p>
      <w:pPr>
        <w:rPr>
          <w:sz w:val="30"/>
          <w:szCs w:val="30"/>
        </w:rPr>
      </w:pPr>
    </w:p>
    <w:p>
      <w:pPr>
        <w:rPr>
          <w:sz w:val="30"/>
          <w:szCs w:val="30"/>
        </w:rPr>
      </w:pPr>
    </w:p>
    <w:p>
      <w:pPr>
        <w:ind w:left="1800" w:hanging="1800" w:hangingChars="600"/>
        <w:rPr>
          <w:sz w:val="30"/>
          <w:szCs w:val="30"/>
        </w:rPr>
      </w:pPr>
      <w:r>
        <w:rPr>
          <w:sz w:val="30"/>
          <w:szCs w:val="30"/>
        </w:rPr>
        <w:t xml:space="preserve">                                 **</w:t>
      </w:r>
      <w:r>
        <w:rPr>
          <w:rFonts w:hint="eastAsia"/>
          <w:sz w:val="30"/>
          <w:szCs w:val="30"/>
        </w:rPr>
        <w:t>部队（团级以上的部队）</w:t>
      </w:r>
    </w:p>
    <w:p>
      <w:pPr>
        <w:ind w:left="2646" w:leftChars="1260" w:firstLine="2550" w:firstLineChars="850"/>
        <w:rPr>
          <w:sz w:val="30"/>
          <w:szCs w:val="30"/>
        </w:rPr>
      </w:pPr>
      <w:r>
        <w:rPr>
          <w:rFonts w:hint="eastAsia"/>
          <w:sz w:val="30"/>
          <w:szCs w:val="30"/>
        </w:rPr>
        <w:t>盖</w:t>
      </w:r>
      <w:r>
        <w:rPr>
          <w:sz w:val="30"/>
          <w:szCs w:val="30"/>
        </w:rPr>
        <w:t xml:space="preserve">  </w:t>
      </w:r>
      <w:r>
        <w:rPr>
          <w:rFonts w:hint="eastAsia"/>
          <w:sz w:val="30"/>
          <w:szCs w:val="30"/>
        </w:rPr>
        <w:t>章</w:t>
      </w:r>
    </w:p>
    <w:p>
      <w:pPr>
        <w:spacing w:line="360" w:lineRule="auto"/>
        <w:ind w:firstLine="360" w:firstLineChars="120"/>
        <w:jc w:val="right"/>
        <w:rPr>
          <w:rFonts w:ascii="仿宋" w:hAnsi="仿宋" w:eastAsia="仿宋"/>
          <w:sz w:val="30"/>
          <w:szCs w:val="30"/>
        </w:rPr>
      </w:pPr>
    </w:p>
    <w:p>
      <w:pPr>
        <w:spacing w:line="360" w:lineRule="auto"/>
        <w:ind w:firstLine="360" w:firstLineChars="120"/>
        <w:jc w:val="right"/>
        <w:rPr>
          <w:rFonts w:ascii="仿宋" w:hAnsi="仿宋" w:eastAsia="仿宋"/>
          <w:sz w:val="30"/>
          <w:szCs w:val="30"/>
        </w:rPr>
      </w:pPr>
    </w:p>
    <w:p>
      <w:pPr>
        <w:spacing w:line="360" w:lineRule="auto"/>
        <w:ind w:firstLine="360" w:firstLineChars="120"/>
        <w:jc w:val="right"/>
        <w:rPr>
          <w:rFonts w:ascii="仿宋" w:hAnsi="仿宋" w:eastAsia="仿宋"/>
          <w:sz w:val="30"/>
          <w:szCs w:val="30"/>
        </w:rPr>
      </w:pPr>
    </w:p>
    <w:p>
      <w:pPr>
        <w:widowControl/>
        <w:jc w:val="left"/>
        <w:rPr>
          <w:rFonts w:ascii="方正仿宋_GBK" w:hAnsi="方正仿宋_GBK" w:eastAsia="方正仿宋_GBK" w:cs="方正仿宋_GBK"/>
          <w:sz w:val="32"/>
          <w:szCs w:val="32"/>
        </w:rPr>
      </w:pPr>
    </w:p>
    <w:p>
      <w:pPr>
        <w:spacing w:line="360" w:lineRule="auto"/>
        <w:ind w:firstLine="384" w:firstLineChars="12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w:t>
      </w:r>
      <w:r>
        <w:rPr>
          <w:rFonts w:ascii="方正仿宋_GBK" w:hAnsi="方正仿宋_GBK" w:eastAsia="方正仿宋_GBK" w:cs="方正仿宋_GBK"/>
          <w:sz w:val="32"/>
          <w:szCs w:val="32"/>
        </w:rPr>
        <w:t>4</w:t>
      </w:r>
      <w:r>
        <w:rPr>
          <w:rFonts w:hint="eastAsia" w:ascii="方正仿宋_GBK" w:hAnsi="方正仿宋_GBK" w:eastAsia="方正仿宋_GBK" w:cs="方正仿宋_GBK"/>
          <w:sz w:val="32"/>
          <w:szCs w:val="32"/>
        </w:rPr>
        <w:t>：核验资料明细表</w:t>
      </w:r>
    </w:p>
    <w:p>
      <w:pPr>
        <w:spacing w:line="360" w:lineRule="auto"/>
        <w:ind w:firstLine="384" w:firstLineChars="120"/>
        <w:jc w:val="left"/>
        <w:rPr>
          <w:rFonts w:ascii="方正仿宋_GBK" w:hAnsi="方正仿宋_GBK" w:eastAsia="方正仿宋_GBK" w:cs="方正仿宋_GBK"/>
          <w:sz w:val="32"/>
          <w:szCs w:val="32"/>
        </w:rPr>
      </w:pPr>
    </w:p>
    <w:tbl>
      <w:tblPr>
        <w:tblStyle w:val="9"/>
        <w:tblW w:w="8886" w:type="dxa"/>
        <w:tblInd w:w="93" w:type="dxa"/>
        <w:tblLayout w:type="fixed"/>
        <w:tblCellMar>
          <w:top w:w="15" w:type="dxa"/>
          <w:left w:w="15" w:type="dxa"/>
          <w:bottom w:w="15" w:type="dxa"/>
          <w:right w:w="15" w:type="dxa"/>
        </w:tblCellMar>
      </w:tblPr>
      <w:tblGrid>
        <w:gridCol w:w="886"/>
        <w:gridCol w:w="1176"/>
        <w:gridCol w:w="2090"/>
        <w:gridCol w:w="4734"/>
      </w:tblGrid>
      <w:tr>
        <w:tblPrEx>
          <w:tblLayout w:type="fixed"/>
          <w:tblCellMar>
            <w:top w:w="15" w:type="dxa"/>
            <w:left w:w="15" w:type="dxa"/>
            <w:bottom w:w="15" w:type="dxa"/>
            <w:right w:w="15" w:type="dxa"/>
          </w:tblCellMar>
        </w:tblPrEx>
        <w:trPr>
          <w:trHeight w:val="330" w:hRule="atLeast"/>
        </w:trPr>
        <w:tc>
          <w:tcPr>
            <w:tcW w:w="2062" w:type="dxa"/>
            <w:gridSpan w:val="2"/>
            <w:tcBorders>
              <w:top w:val="single" w:color="000000" w:sz="8" w:space="0"/>
              <w:left w:val="single" w:color="000000" w:sz="12" w:space="0"/>
              <w:bottom w:val="single" w:color="auto" w:sz="8" w:space="0"/>
              <w:right w:val="single" w:color="000000" w:sz="8" w:space="0"/>
            </w:tcBorders>
            <w:vAlign w:val="center"/>
          </w:tcPr>
          <w:p>
            <w:pPr>
              <w:widowControl/>
              <w:spacing w:line="560" w:lineRule="atLeast"/>
              <w:jc w:val="center"/>
              <w:rPr>
                <w:rFonts w:ascii="Segoe UI" w:hAnsi="Segoe UI" w:cs="Segoe UI"/>
                <w:color w:val="333333"/>
                <w:kern w:val="0"/>
                <w:sz w:val="23"/>
                <w:szCs w:val="23"/>
              </w:rPr>
            </w:pPr>
            <w:r>
              <w:rPr>
                <w:rFonts w:hint="eastAsia" w:ascii="宋体" w:hAnsi="宋体" w:cs="Segoe UI"/>
                <w:color w:val="000000"/>
                <w:kern w:val="0"/>
                <w:sz w:val="28"/>
                <w:szCs w:val="28"/>
              </w:rPr>
              <w:t>客户类型</w:t>
            </w:r>
          </w:p>
        </w:tc>
        <w:tc>
          <w:tcPr>
            <w:tcW w:w="2090" w:type="dxa"/>
            <w:tcBorders>
              <w:top w:val="single" w:color="000000" w:sz="8" w:space="0"/>
              <w:left w:val="nil"/>
              <w:bottom w:val="single" w:color="auto" w:sz="8" w:space="0"/>
              <w:right w:val="single" w:color="000000" w:sz="8" w:space="0"/>
            </w:tcBorders>
            <w:vAlign w:val="center"/>
          </w:tcPr>
          <w:p>
            <w:pPr>
              <w:widowControl/>
              <w:spacing w:line="560" w:lineRule="atLeast"/>
              <w:jc w:val="center"/>
              <w:rPr>
                <w:rFonts w:ascii="Segoe UI" w:hAnsi="Segoe UI" w:cs="Segoe UI"/>
                <w:color w:val="333333"/>
                <w:kern w:val="0"/>
                <w:sz w:val="23"/>
                <w:szCs w:val="23"/>
              </w:rPr>
            </w:pPr>
            <w:r>
              <w:rPr>
                <w:rFonts w:hint="eastAsia" w:ascii="宋体" w:hAnsi="宋体" w:cs="Segoe UI"/>
                <w:color w:val="000000"/>
                <w:kern w:val="0"/>
                <w:sz w:val="28"/>
                <w:szCs w:val="28"/>
              </w:rPr>
              <w:t>需提交资料</w:t>
            </w:r>
          </w:p>
        </w:tc>
        <w:tc>
          <w:tcPr>
            <w:tcW w:w="4734" w:type="dxa"/>
            <w:tcBorders>
              <w:top w:val="single" w:color="000000" w:sz="8" w:space="0"/>
              <w:left w:val="nil"/>
              <w:bottom w:val="single" w:color="auto" w:sz="8" w:space="0"/>
              <w:right w:val="single" w:color="000000" w:sz="12" w:space="0"/>
            </w:tcBorders>
            <w:vAlign w:val="center"/>
          </w:tcPr>
          <w:p>
            <w:pPr>
              <w:widowControl/>
              <w:spacing w:line="560" w:lineRule="atLeast"/>
              <w:jc w:val="center"/>
              <w:rPr>
                <w:rFonts w:ascii="Segoe UI" w:hAnsi="Segoe UI" w:cs="Segoe UI"/>
                <w:color w:val="333333"/>
                <w:kern w:val="0"/>
                <w:sz w:val="23"/>
                <w:szCs w:val="23"/>
              </w:rPr>
            </w:pPr>
            <w:r>
              <w:rPr>
                <w:rFonts w:hint="eastAsia" w:ascii="宋体" w:hAnsi="宋体" w:cs="Segoe UI"/>
                <w:color w:val="000000"/>
                <w:kern w:val="0"/>
                <w:sz w:val="28"/>
                <w:szCs w:val="28"/>
              </w:rPr>
              <w:t>备注</w:t>
            </w:r>
          </w:p>
        </w:tc>
      </w:tr>
      <w:tr>
        <w:tblPrEx>
          <w:tblLayout w:type="fixed"/>
          <w:tblCellMar>
            <w:top w:w="15" w:type="dxa"/>
            <w:left w:w="15" w:type="dxa"/>
            <w:bottom w:w="15" w:type="dxa"/>
            <w:right w:w="15" w:type="dxa"/>
          </w:tblCellMar>
        </w:tblPrEx>
        <w:trPr>
          <w:trHeight w:val="90" w:hRule="atLeast"/>
        </w:trPr>
        <w:tc>
          <w:tcPr>
            <w:tcW w:w="2062" w:type="dxa"/>
            <w:gridSpan w:val="2"/>
            <w:vMerge w:val="restart"/>
            <w:tcBorders>
              <w:top w:val="nil"/>
              <w:left w:val="single" w:color="auto" w:sz="8" w:space="0"/>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所有客户</w:t>
            </w:r>
          </w:p>
        </w:tc>
        <w:tc>
          <w:tcPr>
            <w:tcW w:w="2090" w:type="dxa"/>
            <w:tcBorders>
              <w:top w:val="nil"/>
              <w:left w:val="nil"/>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身份证</w:t>
            </w:r>
          </w:p>
        </w:tc>
        <w:tc>
          <w:tcPr>
            <w:tcW w:w="4734" w:type="dxa"/>
            <w:tcBorders>
              <w:top w:val="nil"/>
              <w:left w:val="nil"/>
              <w:bottom w:val="single" w:color="auto" w:sz="8" w:space="0"/>
              <w:right w:val="single" w:color="auto" w:sz="8" w:space="0"/>
            </w:tcBorders>
            <w:vAlign w:val="center"/>
          </w:tcPr>
          <w:p>
            <w:pPr>
              <w:widowControl/>
              <w:spacing w:line="9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核实原件收复印件</w:t>
            </w:r>
          </w:p>
        </w:tc>
      </w:tr>
      <w:tr>
        <w:tblPrEx>
          <w:tblLayout w:type="fixed"/>
          <w:tblCellMar>
            <w:top w:w="15" w:type="dxa"/>
            <w:left w:w="15" w:type="dxa"/>
            <w:bottom w:w="15" w:type="dxa"/>
            <w:right w:w="15" w:type="dxa"/>
          </w:tblCellMar>
        </w:tblPrEx>
        <w:trPr>
          <w:trHeight w:val="366"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婚姻证明</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结婚证</w:t>
            </w:r>
            <w:r>
              <w:rPr>
                <w:rFonts w:ascii="宋体" w:hAnsi="宋体" w:cs="Segoe UI"/>
                <w:color w:val="000000"/>
                <w:kern w:val="0"/>
                <w:sz w:val="28"/>
                <w:szCs w:val="28"/>
              </w:rPr>
              <w:t>/</w:t>
            </w:r>
            <w:r>
              <w:rPr>
                <w:rFonts w:hint="eastAsia" w:ascii="宋体" w:hAnsi="宋体" w:cs="Segoe UI"/>
                <w:color w:val="000000"/>
                <w:kern w:val="0"/>
                <w:sz w:val="28"/>
                <w:szCs w:val="28"/>
              </w:rPr>
              <w:t>离婚证复印件</w:t>
            </w:r>
          </w:p>
        </w:tc>
      </w:tr>
      <w:tr>
        <w:tblPrEx>
          <w:tblLayout w:type="fixed"/>
          <w:tblCellMar>
            <w:top w:w="15" w:type="dxa"/>
            <w:left w:w="15" w:type="dxa"/>
            <w:bottom w:w="15" w:type="dxa"/>
            <w:right w:w="15" w:type="dxa"/>
          </w:tblCellMar>
        </w:tblPrEx>
        <w:trPr>
          <w:trHeight w:val="451"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本人及配偶（如有）征信报告</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收原件（由于真实性问题，网络打印版本不作为核验材料，请本人持身份证原件前往中国人民银行柜台进行办理），需打印购买人本人及配偶征信报告（打印时间</w:t>
            </w:r>
            <w:r>
              <w:rPr>
                <w:rFonts w:ascii="宋体" w:hAnsi="宋体" w:cs="Segoe UI"/>
                <w:color w:val="000000"/>
                <w:kern w:val="0"/>
                <w:sz w:val="28"/>
                <w:szCs w:val="28"/>
              </w:rPr>
              <w:t>3</w:t>
            </w:r>
            <w:r>
              <w:rPr>
                <w:rFonts w:hint="eastAsia" w:ascii="宋体" w:hAnsi="宋体" w:cs="Segoe UI"/>
                <w:color w:val="000000"/>
                <w:kern w:val="0"/>
                <w:sz w:val="28"/>
                <w:szCs w:val="28"/>
              </w:rPr>
              <w:t>个月内有效）</w:t>
            </w:r>
          </w:p>
        </w:tc>
      </w:tr>
      <w:tr>
        <w:tblPrEx>
          <w:tblLayout w:type="fixed"/>
          <w:tblCellMar>
            <w:top w:w="15" w:type="dxa"/>
            <w:left w:w="15" w:type="dxa"/>
            <w:bottom w:w="15" w:type="dxa"/>
            <w:right w:w="15" w:type="dxa"/>
          </w:tblCellMar>
        </w:tblPrEx>
        <w:trPr>
          <w:trHeight w:val="612" w:hRule="atLeast"/>
        </w:trPr>
        <w:tc>
          <w:tcPr>
            <w:tcW w:w="2062" w:type="dxa"/>
            <w:gridSpan w:val="2"/>
            <w:vMerge w:val="continue"/>
            <w:tcBorders>
              <w:top w:val="nil"/>
              <w:left w:val="single" w:color="auto" w:sz="8" w:space="0"/>
              <w:bottom w:val="single" w:color="auto" w:sz="8" w:space="0"/>
              <w:right w:val="single" w:color="auto"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银行存单或流水</w:t>
            </w:r>
          </w:p>
        </w:tc>
        <w:tc>
          <w:tcPr>
            <w:tcW w:w="4734" w:type="dxa"/>
            <w:tcBorders>
              <w:top w:val="nil"/>
              <w:left w:val="nil"/>
              <w:bottom w:val="single" w:color="auto" w:sz="8" w:space="0"/>
              <w:right w:val="single" w:color="auto"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收原件，不高于意向房源首付款，首付款按四川省商业性个人住房贷款最低首付款比例确定，夫妻双方均应当持各自身份证和银行卡到银行打印近半年流水，盖章，</w:t>
            </w:r>
          </w:p>
        </w:tc>
      </w:tr>
      <w:tr>
        <w:tblPrEx>
          <w:tblLayout w:type="fixed"/>
          <w:tblCellMar>
            <w:top w:w="15" w:type="dxa"/>
            <w:left w:w="15" w:type="dxa"/>
            <w:bottom w:w="15" w:type="dxa"/>
            <w:right w:w="15" w:type="dxa"/>
          </w:tblCellMar>
        </w:tblPrEx>
        <w:trPr>
          <w:trHeight w:val="1412" w:hRule="atLeast"/>
        </w:trPr>
        <w:tc>
          <w:tcPr>
            <w:tcW w:w="886" w:type="dxa"/>
            <w:vMerge w:val="restart"/>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普通客户</w:t>
            </w:r>
          </w:p>
        </w:tc>
        <w:tc>
          <w:tcPr>
            <w:tcW w:w="1176"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有限购区域户籍客户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户籍证明</w:t>
            </w:r>
          </w:p>
        </w:tc>
        <w:tc>
          <w:tcPr>
            <w:tcW w:w="4734" w:type="dxa"/>
            <w:tcBorders>
              <w:top w:val="single" w:color="auto" w:sz="8" w:space="0"/>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核实原件收复印件</w:t>
            </w:r>
          </w:p>
        </w:tc>
      </w:tr>
      <w:tr>
        <w:tblPrEx>
          <w:tblLayout w:type="fixed"/>
          <w:tblCellMar>
            <w:top w:w="15" w:type="dxa"/>
            <w:left w:w="15" w:type="dxa"/>
            <w:bottom w:w="15" w:type="dxa"/>
            <w:right w:w="15" w:type="dxa"/>
          </w:tblCellMar>
        </w:tblPrEx>
        <w:trPr>
          <w:trHeight w:val="1166"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3"/>
                <w:szCs w:val="23"/>
              </w:rPr>
            </w:pPr>
          </w:p>
        </w:tc>
        <w:tc>
          <w:tcPr>
            <w:tcW w:w="1176" w:type="dxa"/>
            <w:vMerge w:val="restart"/>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无限购区域户籍客户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企事业单位工作：限购区域连续不间断缴纳</w:t>
            </w:r>
            <w:r>
              <w:rPr>
                <w:rFonts w:ascii="宋体" w:hAnsi="宋体" w:cs="Segoe UI"/>
                <w:color w:val="000000"/>
                <w:kern w:val="0"/>
                <w:sz w:val="28"/>
                <w:szCs w:val="28"/>
              </w:rPr>
              <w:t>24</w:t>
            </w:r>
            <w:r>
              <w:rPr>
                <w:rFonts w:hint="eastAsia" w:ascii="宋体" w:hAnsi="宋体" w:cs="Segoe UI"/>
                <w:color w:val="000000"/>
                <w:kern w:val="0"/>
                <w:sz w:val="28"/>
                <w:szCs w:val="28"/>
              </w:rPr>
              <w:t>个月社保证明</w:t>
            </w:r>
            <w:r>
              <w:rPr>
                <w:rFonts w:ascii="宋体" w:hAnsi="宋体" w:cs="Segoe UI"/>
                <w:color w:val="000000"/>
                <w:kern w:val="0"/>
                <w:sz w:val="28"/>
                <w:szCs w:val="28"/>
              </w:rPr>
              <w:t>+</w:t>
            </w:r>
            <w:r>
              <w:rPr>
                <w:rFonts w:hint="eastAsia" w:ascii="宋体" w:hAnsi="宋体" w:cs="Segoe UI"/>
                <w:color w:val="000000"/>
                <w:kern w:val="0"/>
                <w:sz w:val="28"/>
                <w:szCs w:val="28"/>
              </w:rPr>
              <w:t>连续缴纳</w:t>
            </w:r>
            <w:r>
              <w:rPr>
                <w:rFonts w:ascii="宋体" w:hAnsi="宋体" w:cs="Segoe UI"/>
                <w:color w:val="000000"/>
                <w:kern w:val="0"/>
                <w:sz w:val="28"/>
                <w:szCs w:val="28"/>
              </w:rPr>
              <w:t>24</w:t>
            </w:r>
            <w:r>
              <w:rPr>
                <w:rFonts w:hint="eastAsia" w:ascii="宋体" w:hAnsi="宋体" w:cs="Segoe UI"/>
                <w:color w:val="000000"/>
                <w:kern w:val="0"/>
                <w:sz w:val="28"/>
                <w:szCs w:val="28"/>
              </w:rPr>
              <w:t>个月的医保证明</w:t>
            </w:r>
            <w:r>
              <w:rPr>
                <w:rFonts w:ascii="宋体" w:hAnsi="宋体" w:cs="Segoe UI"/>
                <w:color w:val="000000"/>
                <w:kern w:val="0"/>
                <w:sz w:val="28"/>
                <w:szCs w:val="28"/>
              </w:rPr>
              <w:t>+</w:t>
            </w:r>
            <w:r>
              <w:rPr>
                <w:rFonts w:hint="eastAsia" w:ascii="宋体" w:hAnsi="宋体" w:cs="Segoe UI"/>
                <w:color w:val="000000"/>
                <w:kern w:val="0"/>
                <w:sz w:val="28"/>
                <w:szCs w:val="28"/>
              </w:rPr>
              <w:t>稳定就业证明（详见附件</w:t>
            </w:r>
            <w:r>
              <w:rPr>
                <w:rFonts w:ascii="宋体" w:hAnsi="宋体" w:cs="Segoe UI"/>
                <w:color w:val="000000"/>
                <w:kern w:val="0"/>
                <w:sz w:val="28"/>
                <w:szCs w:val="28"/>
              </w:rPr>
              <w:t>1</w:t>
            </w:r>
            <w:r>
              <w:rPr>
                <w:rFonts w:hint="eastAsia" w:ascii="宋体" w:hAnsi="宋体" w:cs="Segoe UI"/>
                <w:color w:val="000000"/>
                <w:kern w:val="0"/>
                <w:sz w:val="28"/>
                <w:szCs w:val="28"/>
              </w:rPr>
              <w:t>）</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收原件（社保证明在各区社保局可办理，因缴存证明具有时限性，请注意提交有效期内证明文件）</w:t>
            </w:r>
          </w:p>
        </w:tc>
      </w:tr>
      <w:tr>
        <w:tblPrEx>
          <w:tblLayout w:type="fixed"/>
          <w:tblCellMar>
            <w:top w:w="15" w:type="dxa"/>
            <w:left w:w="15" w:type="dxa"/>
            <w:bottom w:w="15" w:type="dxa"/>
            <w:right w:w="15" w:type="dxa"/>
          </w:tblCellMar>
        </w:tblPrEx>
        <w:trPr>
          <w:trHeight w:val="1174" w:hRule="atLeast"/>
        </w:trPr>
        <w:tc>
          <w:tcPr>
            <w:tcW w:w="886" w:type="dxa"/>
            <w:vMerge w:val="continue"/>
            <w:tcBorders>
              <w:top w:val="nil"/>
              <w:left w:val="single" w:color="000000" w:sz="12" w:space="0"/>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3"/>
                <w:szCs w:val="23"/>
              </w:rPr>
            </w:pPr>
          </w:p>
        </w:tc>
        <w:tc>
          <w:tcPr>
            <w:tcW w:w="1176" w:type="dxa"/>
            <w:vMerge w:val="continue"/>
            <w:tcBorders>
              <w:top w:val="nil"/>
              <w:left w:val="nil"/>
              <w:bottom w:val="single" w:color="000000" w:sz="8" w:space="0"/>
              <w:right w:val="single" w:color="000000" w:sz="8" w:space="0"/>
            </w:tcBorders>
            <w:shd w:val="clear" w:color="auto" w:fill="FFFFFF"/>
            <w:vAlign w:val="center"/>
          </w:tcPr>
          <w:p>
            <w:pPr>
              <w:widowControl/>
              <w:jc w:val="left"/>
              <w:rPr>
                <w:rFonts w:ascii="Segoe UI" w:hAnsi="Segoe UI" w:cs="Segoe UI"/>
                <w:color w:val="333333"/>
                <w:kern w:val="0"/>
                <w:sz w:val="23"/>
                <w:szCs w:val="23"/>
              </w:rPr>
            </w:pP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个体工商户经营人自行缴纳社保：个体工商户营业执照、连续缴纳</w:t>
            </w:r>
            <w:r>
              <w:rPr>
                <w:rFonts w:ascii="宋体" w:hAnsi="宋体" w:cs="Segoe UI"/>
                <w:color w:val="000000"/>
                <w:kern w:val="0"/>
                <w:sz w:val="28"/>
                <w:szCs w:val="28"/>
              </w:rPr>
              <w:t>24</w:t>
            </w:r>
            <w:r>
              <w:rPr>
                <w:rFonts w:hint="eastAsia" w:ascii="宋体" w:hAnsi="宋体" w:cs="Segoe UI"/>
                <w:color w:val="000000"/>
                <w:kern w:val="0"/>
                <w:sz w:val="28"/>
                <w:szCs w:val="28"/>
              </w:rPr>
              <w:t>个月的社保证明</w:t>
            </w:r>
            <w:r>
              <w:rPr>
                <w:rFonts w:ascii="宋体" w:hAnsi="宋体" w:cs="Segoe UI"/>
                <w:color w:val="000000"/>
                <w:kern w:val="0"/>
                <w:sz w:val="28"/>
                <w:szCs w:val="28"/>
              </w:rPr>
              <w:t>+</w:t>
            </w:r>
            <w:r>
              <w:rPr>
                <w:rFonts w:hint="eastAsia" w:ascii="宋体" w:hAnsi="宋体" w:cs="Segoe UI"/>
                <w:color w:val="000000"/>
                <w:kern w:val="0"/>
                <w:sz w:val="28"/>
                <w:szCs w:val="28"/>
              </w:rPr>
              <w:t>连续缴纳</w:t>
            </w:r>
            <w:r>
              <w:rPr>
                <w:rFonts w:ascii="宋体" w:hAnsi="宋体" w:cs="Segoe UI"/>
                <w:color w:val="000000"/>
                <w:kern w:val="0"/>
                <w:sz w:val="28"/>
                <w:szCs w:val="28"/>
              </w:rPr>
              <w:t>24</w:t>
            </w:r>
            <w:r>
              <w:rPr>
                <w:rFonts w:hint="eastAsia" w:ascii="宋体" w:hAnsi="宋体" w:cs="Segoe UI"/>
                <w:color w:val="000000"/>
                <w:kern w:val="0"/>
                <w:sz w:val="28"/>
                <w:szCs w:val="28"/>
              </w:rPr>
              <w:t>个月的医保证明</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营业执照核实原件收复印件，登记经营人必须为登记购房人本人；</w:t>
            </w:r>
            <w:r>
              <w:rPr>
                <w:rFonts w:ascii="Segoe UI" w:hAnsi="Segoe UI" w:cs="Segoe UI"/>
                <w:color w:val="000000"/>
                <w:kern w:val="0"/>
                <w:sz w:val="28"/>
                <w:szCs w:val="28"/>
              </w:rPr>
              <w:br w:type="textWrapping"/>
            </w:r>
            <w:r>
              <w:rPr>
                <w:rFonts w:hint="eastAsia" w:ascii="宋体" w:hAnsi="宋体" w:cs="Segoe UI"/>
                <w:color w:val="000000"/>
                <w:kern w:val="0"/>
                <w:sz w:val="28"/>
                <w:szCs w:val="28"/>
              </w:rPr>
              <w:t>社保证明收原件，须在有效期以内</w:t>
            </w:r>
          </w:p>
        </w:tc>
      </w:tr>
      <w:tr>
        <w:tblPrEx>
          <w:tblLayout w:type="fixed"/>
          <w:tblCellMar>
            <w:top w:w="15" w:type="dxa"/>
            <w:left w:w="15" w:type="dxa"/>
            <w:bottom w:w="15" w:type="dxa"/>
            <w:right w:w="15" w:type="dxa"/>
          </w:tblCellMar>
        </w:tblPrEx>
        <w:trPr>
          <w:trHeight w:val="632"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现役军人</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在限购区域驻扎的服役部队出具的团级以上证明（详见附件</w:t>
            </w:r>
            <w:r>
              <w:rPr>
                <w:rFonts w:ascii="宋体" w:hAnsi="宋体" w:cs="Segoe UI"/>
                <w:color w:val="000000"/>
                <w:kern w:val="0"/>
                <w:sz w:val="28"/>
                <w:szCs w:val="28"/>
              </w:rPr>
              <w:t>2</w:t>
            </w:r>
            <w:r>
              <w:rPr>
                <w:rFonts w:hint="eastAsia" w:ascii="宋体" w:hAnsi="宋体" w:cs="Segoe UI"/>
                <w:color w:val="000000"/>
                <w:kern w:val="0"/>
                <w:sz w:val="28"/>
                <w:szCs w:val="28"/>
              </w:rPr>
              <w:t>）、军官证</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收原件，军官证（核原件收复印件）</w:t>
            </w:r>
          </w:p>
        </w:tc>
      </w:tr>
      <w:tr>
        <w:tblPrEx>
          <w:tblLayout w:type="fixed"/>
          <w:tblCellMar>
            <w:top w:w="15" w:type="dxa"/>
            <w:left w:w="15" w:type="dxa"/>
            <w:bottom w:w="15" w:type="dxa"/>
            <w:right w:w="15" w:type="dxa"/>
          </w:tblCellMar>
        </w:tblPrEx>
        <w:trPr>
          <w:trHeight w:val="513"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高端人才</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高端人才证明或成都人才绿卡</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高端人才证明收原件【高端人才证明由区政府（管委会）出具，通过公文交换的方式转递）】</w:t>
            </w:r>
            <w:r>
              <w:rPr>
                <w:rFonts w:ascii="Segoe UI" w:hAnsi="Segoe UI" w:cs="Segoe UI"/>
                <w:color w:val="000000"/>
                <w:kern w:val="0"/>
                <w:sz w:val="28"/>
                <w:szCs w:val="28"/>
              </w:rPr>
              <w:br w:type="textWrapping"/>
            </w:r>
            <w:r>
              <w:rPr>
                <w:rFonts w:hint="eastAsia" w:ascii="宋体" w:hAnsi="宋体" w:cs="Segoe UI"/>
                <w:color w:val="000000"/>
                <w:kern w:val="0"/>
                <w:sz w:val="28"/>
                <w:szCs w:val="28"/>
              </w:rPr>
              <w:t>成都人才绿卡核实原件收复印件</w:t>
            </w:r>
          </w:p>
        </w:tc>
      </w:tr>
      <w:tr>
        <w:tblPrEx>
          <w:tblLayout w:type="fixed"/>
          <w:tblCellMar>
            <w:top w:w="15" w:type="dxa"/>
            <w:left w:w="15" w:type="dxa"/>
            <w:bottom w:w="15" w:type="dxa"/>
            <w:right w:w="15" w:type="dxa"/>
          </w:tblCellMar>
        </w:tblPrEx>
        <w:trPr>
          <w:trHeight w:val="2005" w:hRule="atLeast"/>
        </w:trPr>
        <w:tc>
          <w:tcPr>
            <w:tcW w:w="2062" w:type="dxa"/>
            <w:gridSpan w:val="2"/>
            <w:tcBorders>
              <w:top w:val="nil"/>
              <w:left w:val="single" w:color="000000" w:sz="12" w:space="0"/>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棚改住户</w:t>
            </w:r>
          </w:p>
        </w:tc>
        <w:tc>
          <w:tcPr>
            <w:tcW w:w="2090" w:type="dxa"/>
            <w:tcBorders>
              <w:top w:val="nil"/>
              <w:left w:val="nil"/>
              <w:bottom w:val="single" w:color="000000" w:sz="8" w:space="0"/>
              <w:right w:val="single" w:color="000000" w:sz="8"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《成都市国有土地上房屋征收补偿安置合同备案表（货币补偿）》</w:t>
            </w:r>
          </w:p>
        </w:tc>
        <w:tc>
          <w:tcPr>
            <w:tcW w:w="4734" w:type="dxa"/>
            <w:tcBorders>
              <w:top w:val="nil"/>
              <w:left w:val="nil"/>
              <w:bottom w:val="single" w:color="000000" w:sz="8" w:space="0"/>
              <w:right w:val="single" w:color="000000" w:sz="12" w:space="0"/>
            </w:tcBorders>
            <w:vAlign w:val="center"/>
          </w:tcPr>
          <w:p>
            <w:pPr>
              <w:widowControl/>
              <w:spacing w:line="560" w:lineRule="atLeast"/>
              <w:jc w:val="left"/>
              <w:rPr>
                <w:rFonts w:ascii="Segoe UI" w:hAnsi="Segoe UI" w:cs="Segoe UI"/>
                <w:color w:val="333333"/>
                <w:kern w:val="0"/>
                <w:sz w:val="23"/>
                <w:szCs w:val="23"/>
              </w:rPr>
            </w:pPr>
            <w:r>
              <w:rPr>
                <w:rFonts w:hint="eastAsia" w:ascii="宋体" w:hAnsi="宋体" w:cs="Segoe UI"/>
                <w:color w:val="000000"/>
                <w:kern w:val="0"/>
                <w:sz w:val="28"/>
                <w:szCs w:val="28"/>
              </w:rPr>
              <w:t>收原件</w:t>
            </w:r>
            <w:r>
              <w:rPr>
                <w:rFonts w:ascii="Segoe UI" w:hAnsi="Segoe UI" w:cs="Segoe UI"/>
                <w:color w:val="000000"/>
                <w:kern w:val="0"/>
                <w:sz w:val="28"/>
                <w:szCs w:val="28"/>
              </w:rPr>
              <w:br w:type="textWrapping"/>
            </w:r>
            <w:r>
              <w:rPr>
                <w:rFonts w:hint="eastAsia" w:ascii="宋体" w:hAnsi="宋体" w:cs="Segoe UI"/>
                <w:color w:val="000000"/>
                <w:kern w:val="0"/>
                <w:sz w:val="28"/>
                <w:szCs w:val="28"/>
              </w:rPr>
              <w:t>身份界定：</w:t>
            </w:r>
            <w:r>
              <w:rPr>
                <w:rFonts w:ascii="宋体" w:hAnsi="宋体" w:cs="Segoe UI"/>
                <w:color w:val="000000"/>
                <w:kern w:val="0"/>
                <w:sz w:val="28"/>
                <w:szCs w:val="28"/>
              </w:rPr>
              <w:t>2016</w:t>
            </w:r>
            <w:r>
              <w:rPr>
                <w:rFonts w:hint="eastAsia" w:ascii="宋体" w:hAnsi="宋体" w:cs="Segoe UI"/>
                <w:color w:val="000000"/>
                <w:kern w:val="0"/>
                <w:sz w:val="28"/>
                <w:szCs w:val="28"/>
              </w:rPr>
              <w:t>年</w:t>
            </w:r>
            <w:r>
              <w:rPr>
                <w:rFonts w:ascii="宋体" w:hAnsi="宋体" w:cs="Segoe UI"/>
                <w:color w:val="000000"/>
                <w:kern w:val="0"/>
                <w:sz w:val="28"/>
                <w:szCs w:val="28"/>
              </w:rPr>
              <w:t>10</w:t>
            </w:r>
            <w:r>
              <w:rPr>
                <w:rFonts w:hint="eastAsia" w:ascii="宋体" w:hAnsi="宋体" w:cs="Segoe UI"/>
                <w:color w:val="000000"/>
                <w:kern w:val="0"/>
                <w:sz w:val="28"/>
                <w:szCs w:val="28"/>
              </w:rPr>
              <w:t>月</w:t>
            </w:r>
            <w:r>
              <w:rPr>
                <w:rFonts w:ascii="宋体" w:hAnsi="宋体" w:cs="Segoe UI"/>
                <w:color w:val="000000"/>
                <w:kern w:val="0"/>
                <w:sz w:val="28"/>
                <w:szCs w:val="28"/>
              </w:rPr>
              <w:t>1</w:t>
            </w:r>
            <w:r>
              <w:rPr>
                <w:rFonts w:hint="eastAsia" w:ascii="宋体" w:hAnsi="宋体" w:cs="Segoe UI"/>
                <w:color w:val="000000"/>
                <w:kern w:val="0"/>
                <w:sz w:val="28"/>
                <w:szCs w:val="28"/>
              </w:rPr>
              <w:t>日后棚改货币化安置补偿协议生效且购房登记日前未在我市住房限购区域新购买住房的住户，符合住房限购政策的区域条件</w:t>
            </w:r>
          </w:p>
        </w:tc>
      </w:tr>
    </w:tbl>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left="2646" w:leftChars="1260" w:firstLine="2550" w:firstLineChars="850"/>
        <w:rPr>
          <w:sz w:val="30"/>
          <w:szCs w:val="30"/>
        </w:rPr>
      </w:pPr>
    </w:p>
    <w:p>
      <w:pPr>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附件</w:t>
      </w:r>
      <w:r>
        <w:rPr>
          <w:rFonts w:ascii="方正仿宋_GBK" w:hAnsi="方正仿宋_GBK" w:eastAsia="方正仿宋_GBK" w:cs="方正仿宋_GBK"/>
          <w:bCs/>
          <w:sz w:val="32"/>
          <w:szCs w:val="32"/>
        </w:rPr>
        <w:t>5</w:t>
      </w:r>
      <w:r>
        <w:rPr>
          <w:rFonts w:hint="eastAsia" w:ascii="方正仿宋_GBK" w:hAnsi="方正仿宋_GBK" w:eastAsia="方正仿宋_GBK" w:cs="方正仿宋_GBK"/>
          <w:bCs/>
          <w:sz w:val="32"/>
          <w:szCs w:val="32"/>
        </w:rPr>
        <w:t>：购房资格现场核验应急处置预案</w:t>
      </w:r>
    </w:p>
    <w:p>
      <w:pPr>
        <w:spacing w:beforeLines="30" w:afterLines="30" w:line="360" w:lineRule="auto"/>
        <w:jc w:val="center"/>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金科天宸</w:t>
      </w:r>
      <w:r>
        <w:rPr>
          <w:rFonts w:hint="eastAsia" w:ascii="方正仿宋_GBK" w:hAnsi="方正仿宋_GBK" w:eastAsia="方正仿宋_GBK" w:cs="方正仿宋_GBK"/>
          <w:bCs/>
          <w:sz w:val="32"/>
          <w:szCs w:val="32"/>
        </w:rPr>
        <w:t>购房资格现场核验</w:t>
      </w:r>
      <w:r>
        <w:rPr>
          <w:rFonts w:hint="eastAsia" w:ascii="方正仿宋_GBK" w:hAnsi="方正仿宋_GBK" w:eastAsia="方正仿宋_GBK" w:cs="方正仿宋_GBK"/>
          <w:sz w:val="32"/>
          <w:szCs w:val="32"/>
        </w:rPr>
        <w:t>应急处置预案</w:t>
      </w:r>
    </w:p>
    <w:p>
      <w:pPr>
        <w:spacing w:line="560" w:lineRule="exact"/>
        <w:ind w:right="320"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针对采取公证摇号选房以及现场客户过多的问题，可能存在群体性事件的发生。为了保障开盘活动的顺利进行，预防开盘当天可能出现的各种复杂性问题，我司将整合全公司资源，组织精干力量，配备足够的电脑和人力确保此项工作顺利开展。并且特组建应急处突小组。本次活动向所在公安机关及相关职能部门进行报备，取得相应的支持。由公安机关派两名以上民警现场执勤并指导我公司安保工作。</w:t>
      </w:r>
    </w:p>
    <w:p>
      <w:pPr>
        <w:spacing w:line="560" w:lineRule="exact"/>
        <w:ind w:left="275" w:leftChars="131"/>
        <w:rPr>
          <w:rFonts w:ascii="方正仿宋简体" w:hAnsi="微软雅黑" w:eastAsia="方正仿宋简体" w:cs="微软雅黑"/>
          <w:sz w:val="32"/>
          <w:szCs w:val="32"/>
          <w:shd w:val="clear" w:color="auto" w:fill="FFFFFF"/>
        </w:rPr>
      </w:pPr>
      <w:r>
        <w:rPr>
          <w:rFonts w:hint="eastAsia" w:ascii="黑体" w:hAnsi="黑体" w:eastAsia="黑体" w:cs="微软雅黑"/>
          <w:sz w:val="32"/>
          <w:szCs w:val="32"/>
          <w:shd w:val="clear" w:color="auto" w:fill="FFFFFF"/>
        </w:rPr>
        <w:t>一、应急处突小组的组成：</w:t>
      </w:r>
      <w:r>
        <w:rPr>
          <w:rFonts w:ascii="黑体" w:hAnsi="微软雅黑" w:eastAsia="黑体" w:cs="微软雅黑"/>
          <w:sz w:val="32"/>
          <w:szCs w:val="32"/>
          <w:shd w:val="clear" w:color="auto" w:fill="FFFFFF"/>
        </w:rPr>
        <w:t> </w:t>
      </w:r>
    </w:p>
    <w:p>
      <w:pPr>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组长：殷中涛</w:t>
      </w:r>
      <w:r>
        <w:rPr>
          <w:rFonts w:ascii="方正仿宋简体" w:hAnsi="微软雅黑" w:eastAsia="方正仿宋简体" w:cs="微软雅黑"/>
          <w:sz w:val="32"/>
          <w:szCs w:val="32"/>
          <w:shd w:val="clear" w:color="auto" w:fill="FFFFFF"/>
        </w:rPr>
        <w:t>  </w:t>
      </w:r>
    </w:p>
    <w:p>
      <w:pPr>
        <w:ind w:right="319" w:rightChars="152" w:firstLine="640" w:firstLineChars="200"/>
        <w:rPr>
          <w:rFonts w:ascii="方正仿宋_GBK" w:hAnsi="方正仿宋_GBK" w:eastAsia="方正仿宋_GBK" w:cs="方正仿宋_GBK"/>
          <w:b/>
          <w:bCs/>
          <w:sz w:val="32"/>
          <w:szCs w:val="32"/>
        </w:rPr>
      </w:pPr>
      <w:r>
        <w:rPr>
          <w:rFonts w:hint="eastAsia" w:ascii="方正仿宋简体" w:hAnsi="微软雅黑" w:eastAsia="方正仿宋简体" w:cs="微软雅黑"/>
          <w:sz w:val="32"/>
          <w:szCs w:val="32"/>
          <w:shd w:val="clear" w:color="auto" w:fill="FFFFFF"/>
        </w:rPr>
        <w:t>职责：</w:t>
      </w:r>
      <w:r>
        <w:rPr>
          <w:rFonts w:hint="eastAsia" w:ascii="方正仿宋_GBK" w:hAnsi="方正仿宋_GBK" w:eastAsia="方正仿宋_GBK" w:cs="方正仿宋_GBK"/>
          <w:bCs/>
          <w:sz w:val="32"/>
          <w:szCs w:val="32"/>
        </w:rPr>
        <w:t>现场核验时，在现场全程指导，发现问题第一时间协调处理。并</w:t>
      </w:r>
      <w:r>
        <w:rPr>
          <w:rFonts w:hint="eastAsia" w:ascii="方正仿宋简体" w:hAnsi="微软雅黑" w:eastAsia="方正仿宋简体" w:cs="微软雅黑"/>
          <w:sz w:val="32"/>
          <w:szCs w:val="32"/>
          <w:shd w:val="clear" w:color="auto" w:fill="FFFFFF"/>
        </w:rPr>
        <w:t>负责开盘当天所有突发性事件的指挥工作</w:t>
      </w:r>
      <w:r>
        <w:rPr>
          <w:rFonts w:hint="eastAsia" w:ascii="方正仿宋_GBK" w:hAnsi="方正仿宋_GBK" w:eastAsia="方正仿宋_GBK" w:cs="方正仿宋_GBK"/>
          <w:b/>
          <w:bCs/>
          <w:sz w:val="32"/>
          <w:szCs w:val="32"/>
        </w:rPr>
        <w:t>。</w:t>
      </w:r>
    </w:p>
    <w:p>
      <w:pPr>
        <w:ind w:firstLine="640" w:firstLineChars="20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副组长：杨甜</w:t>
      </w:r>
    </w:p>
    <w:p>
      <w:pPr>
        <w:ind w:firstLine="640" w:firstLineChars="20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职责：</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小组成员</w:t>
      </w:r>
      <w:r>
        <w:rPr>
          <w:rFonts w:ascii="方正仿宋简体" w:hAnsi="微软雅黑" w:eastAsia="方正仿宋简体" w:cs="微软雅黑"/>
          <w:color w:val="000000"/>
          <w:sz w:val="32"/>
          <w:szCs w:val="32"/>
          <w:shd w:val="clear" w:color="auto" w:fill="FFFFFF"/>
        </w:rPr>
        <w:t>11</w:t>
      </w:r>
      <w:r>
        <w:rPr>
          <w:rFonts w:hint="eastAsia" w:ascii="方正仿宋简体" w:hAnsi="微软雅黑" w:eastAsia="方正仿宋简体" w:cs="微软雅黑"/>
          <w:color w:val="000000"/>
          <w:sz w:val="32"/>
          <w:szCs w:val="32"/>
          <w:shd w:val="clear" w:color="auto" w:fill="FFFFFF"/>
        </w:rPr>
        <w:t>人</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负责开盘当天所有突发性事件的现场工作处理及协调；</w:t>
      </w:r>
      <w:r>
        <w:rPr>
          <w:rFonts w:ascii="方正仿宋简体" w:hAnsi="微软雅黑" w:eastAsia="方正仿宋简体" w:cs="微软雅黑"/>
          <w:color w:val="000000"/>
          <w:sz w:val="32"/>
          <w:szCs w:val="32"/>
          <w:shd w:val="clear" w:color="auto" w:fill="FFFFFF"/>
        </w:rPr>
        <w:t> </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开盘外场的现场协调和指挥工作；</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房产行业同行的接待和交流</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购房者政策解答和投诉处理；</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负责外部和公司内部的协调事务；</w:t>
      </w:r>
    </w:p>
    <w:p>
      <w:pPr>
        <w:pStyle w:val="14"/>
        <w:numPr>
          <w:ilvl w:val="0"/>
          <w:numId w:val="1"/>
        </w:numPr>
        <w:ind w:firstLineChars="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完成组长临时交办的工作任务；</w:t>
      </w:r>
      <w:r>
        <w:rPr>
          <w:rFonts w:ascii="方正仿宋简体" w:hAnsi="微软雅黑" w:eastAsia="方正仿宋简体" w:cs="微软雅黑"/>
          <w:color w:val="000000"/>
          <w:sz w:val="32"/>
          <w:szCs w:val="32"/>
          <w:shd w:val="clear" w:color="auto" w:fill="FFFFFF"/>
        </w:rPr>
        <w:t> </w:t>
      </w:r>
    </w:p>
    <w:p>
      <w:pPr>
        <w:ind w:firstLine="640" w:firstLineChars="20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副组长：雷小童</w:t>
      </w:r>
    </w:p>
    <w:p>
      <w:pPr>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职责：</w:t>
      </w:r>
    </w:p>
    <w:p>
      <w:pPr>
        <w:pStyle w:val="14"/>
        <w:numPr>
          <w:ilvl w:val="0"/>
          <w:numId w:val="2"/>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小组成员</w:t>
      </w:r>
      <w:r>
        <w:rPr>
          <w:rFonts w:ascii="方正仿宋简体" w:hAnsi="微软雅黑" w:eastAsia="方正仿宋简体" w:cs="微软雅黑"/>
          <w:sz w:val="32"/>
          <w:szCs w:val="32"/>
          <w:shd w:val="clear" w:color="auto" w:fill="FFFFFF"/>
        </w:rPr>
        <w:t>3</w:t>
      </w:r>
      <w:r>
        <w:rPr>
          <w:rFonts w:hint="eastAsia" w:ascii="方正仿宋简体" w:hAnsi="微软雅黑" w:eastAsia="方正仿宋简体" w:cs="微软雅黑"/>
          <w:sz w:val="32"/>
          <w:szCs w:val="32"/>
          <w:shd w:val="clear" w:color="auto" w:fill="FFFFFF"/>
        </w:rPr>
        <w:t>人</w:t>
      </w:r>
    </w:p>
    <w:p>
      <w:pPr>
        <w:pStyle w:val="14"/>
        <w:numPr>
          <w:ilvl w:val="0"/>
          <w:numId w:val="2"/>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负责接待媒体及公证处对接工作；</w:t>
      </w:r>
    </w:p>
    <w:p>
      <w:pPr>
        <w:pStyle w:val="14"/>
        <w:numPr>
          <w:ilvl w:val="0"/>
          <w:numId w:val="2"/>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负责接待相关职能部门，；</w:t>
      </w:r>
    </w:p>
    <w:p>
      <w:pPr>
        <w:pStyle w:val="14"/>
        <w:numPr>
          <w:ilvl w:val="0"/>
          <w:numId w:val="2"/>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负责接待公司和政府部门的领导；</w:t>
      </w:r>
      <w:r>
        <w:rPr>
          <w:rFonts w:ascii="方正仿宋简体" w:hAnsi="微软雅黑" w:eastAsia="方正仿宋简体" w:cs="微软雅黑"/>
          <w:sz w:val="32"/>
          <w:szCs w:val="32"/>
          <w:shd w:val="clear" w:color="auto" w:fill="FFFFFF"/>
        </w:rPr>
        <w:t> </w:t>
      </w:r>
    </w:p>
    <w:p>
      <w:pPr>
        <w:pStyle w:val="14"/>
        <w:numPr>
          <w:ilvl w:val="0"/>
          <w:numId w:val="2"/>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负责开盘当天突发事件所有保安人员的调动工作。</w:t>
      </w:r>
    </w:p>
    <w:p>
      <w:pPr>
        <w:pStyle w:val="14"/>
        <w:numPr>
          <w:ilvl w:val="0"/>
          <w:numId w:val="2"/>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完成组长临时交办的工作任务。</w:t>
      </w:r>
    </w:p>
    <w:p>
      <w:pPr>
        <w:ind w:firstLine="640" w:firstLineChars="20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副组长：刘中学</w:t>
      </w:r>
    </w:p>
    <w:p>
      <w:pPr>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职责：</w:t>
      </w:r>
    </w:p>
    <w:p>
      <w:pPr>
        <w:numPr>
          <w:ilvl w:val="0"/>
          <w:numId w:val="3"/>
        </w:numPr>
        <w:ind w:right="32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小组成员</w:t>
      </w:r>
      <w:r>
        <w:rPr>
          <w:rFonts w:ascii="方正仿宋简体" w:hAnsi="微软雅黑" w:eastAsia="方正仿宋简体" w:cs="微软雅黑"/>
          <w:sz w:val="32"/>
          <w:szCs w:val="32"/>
          <w:shd w:val="clear" w:color="auto" w:fill="FFFFFF"/>
        </w:rPr>
        <w:t>25</w:t>
      </w:r>
      <w:r>
        <w:rPr>
          <w:rFonts w:hint="eastAsia" w:ascii="方正仿宋简体" w:hAnsi="微软雅黑" w:eastAsia="方正仿宋简体" w:cs="微软雅黑"/>
          <w:sz w:val="32"/>
          <w:szCs w:val="32"/>
          <w:shd w:val="clear" w:color="auto" w:fill="FFFFFF"/>
        </w:rPr>
        <w:t>人</w:t>
      </w:r>
    </w:p>
    <w:p>
      <w:pPr>
        <w:numPr>
          <w:ilvl w:val="0"/>
          <w:numId w:val="3"/>
        </w:numPr>
        <w:ind w:right="32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现场选房前将开展选房的时间、地点等相关事宜报当地街道、派出所等部门。</w:t>
      </w:r>
    </w:p>
    <w:p>
      <w:pPr>
        <w:numPr>
          <w:ilvl w:val="0"/>
          <w:numId w:val="3"/>
        </w:numPr>
        <w:ind w:right="32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协调供电部门确保选房当天的电力供应，做好断电的应急处置预案。</w:t>
      </w:r>
    </w:p>
    <w:p>
      <w:pPr>
        <w:pStyle w:val="14"/>
        <w:numPr>
          <w:ilvl w:val="0"/>
          <w:numId w:val="3"/>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负责开盘当天正常秩序维护、保洁维护、茶水服务工作。负责开盘当天临时保安人员、接待人员的排岗布控工作。</w:t>
      </w:r>
    </w:p>
    <w:p>
      <w:pPr>
        <w:pStyle w:val="14"/>
        <w:numPr>
          <w:ilvl w:val="0"/>
          <w:numId w:val="3"/>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负责突发性事件的甄别，及协助做客户疑难问题的解释工作。</w:t>
      </w:r>
      <w:r>
        <w:rPr>
          <w:rFonts w:ascii="方正仿宋简体" w:hAnsi="微软雅黑" w:eastAsia="方正仿宋简体" w:cs="微软雅黑"/>
          <w:sz w:val="32"/>
          <w:szCs w:val="32"/>
          <w:shd w:val="clear" w:color="auto" w:fill="FFFFFF"/>
        </w:rPr>
        <w:t xml:space="preserve"> </w:t>
      </w:r>
    </w:p>
    <w:p>
      <w:pPr>
        <w:pStyle w:val="14"/>
        <w:numPr>
          <w:ilvl w:val="0"/>
          <w:numId w:val="3"/>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安排</w:t>
      </w:r>
      <w:r>
        <w:rPr>
          <w:rFonts w:ascii="Times New Roman" w:hAnsi="Times New Roman" w:eastAsia="方正仿宋简体"/>
          <w:sz w:val="32"/>
          <w:szCs w:val="32"/>
          <w:shd w:val="clear" w:color="auto" w:fill="FFFFFF"/>
        </w:rPr>
        <w:t>3</w:t>
      </w:r>
      <w:r>
        <w:rPr>
          <w:rFonts w:hint="eastAsia" w:ascii="方正仿宋简体" w:hAnsi="微软雅黑" w:eastAsia="方正仿宋简体" w:cs="微软雅黑"/>
          <w:sz w:val="32"/>
          <w:szCs w:val="32"/>
          <w:shd w:val="clear" w:color="auto" w:fill="FFFFFF"/>
        </w:rPr>
        <w:t>名工作人员做好摄像取证工作，同时准备相关设备；</w:t>
      </w:r>
    </w:p>
    <w:p>
      <w:pPr>
        <w:pStyle w:val="14"/>
        <w:numPr>
          <w:ilvl w:val="0"/>
          <w:numId w:val="3"/>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完成组长临时交办的工作任务；</w:t>
      </w:r>
    </w:p>
    <w:p>
      <w:pPr>
        <w:rPr>
          <w:rFonts w:ascii="黑体" w:hAnsi="黑体" w:eastAsia="黑体" w:cs="微软雅黑"/>
          <w:sz w:val="32"/>
          <w:szCs w:val="32"/>
          <w:shd w:val="clear" w:color="auto" w:fill="FFFFFF"/>
        </w:rPr>
      </w:pPr>
      <w:r>
        <w:rPr>
          <w:rFonts w:hint="eastAsia" w:ascii="黑体" w:hAnsi="黑体" w:eastAsia="黑体" w:cs="微软雅黑"/>
          <w:sz w:val="32"/>
          <w:szCs w:val="32"/>
          <w:shd w:val="clear" w:color="auto" w:fill="FFFFFF"/>
        </w:rPr>
        <w:t>二、问题分类：</w:t>
      </w:r>
    </w:p>
    <w:p>
      <w:pPr>
        <w:pStyle w:val="14"/>
        <w:numPr>
          <w:ilvl w:val="0"/>
          <w:numId w:val="4"/>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打砸售楼处</w:t>
      </w:r>
      <w:r>
        <w:rPr>
          <w:rFonts w:ascii="方正仿宋简体" w:hAnsi="微软雅黑" w:eastAsia="方正仿宋简体" w:cs="微软雅黑"/>
          <w:sz w:val="32"/>
          <w:szCs w:val="32"/>
          <w:shd w:val="clear" w:color="auto" w:fill="FFFFFF"/>
        </w:rPr>
        <w:t> </w:t>
      </w:r>
      <w:r>
        <w:rPr>
          <w:rFonts w:hint="eastAsia" w:ascii="方正仿宋简体" w:hAnsi="微软雅黑" w:eastAsia="方正仿宋简体" w:cs="微软雅黑"/>
          <w:sz w:val="32"/>
          <w:szCs w:val="32"/>
          <w:shd w:val="clear" w:color="auto" w:fill="FFFFFF"/>
        </w:rPr>
        <w:t>；</w:t>
      </w:r>
    </w:p>
    <w:p>
      <w:pPr>
        <w:pStyle w:val="14"/>
        <w:numPr>
          <w:ilvl w:val="0"/>
          <w:numId w:val="4"/>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聚众闹事（扰乱现场秩序）</w:t>
      </w:r>
      <w:r>
        <w:rPr>
          <w:rFonts w:ascii="方正仿宋简体" w:hAnsi="微软雅黑" w:eastAsia="方正仿宋简体" w:cs="微软雅黑"/>
          <w:sz w:val="32"/>
          <w:szCs w:val="32"/>
          <w:shd w:val="clear" w:color="auto" w:fill="FFFFFF"/>
        </w:rPr>
        <w:t> </w:t>
      </w:r>
      <w:r>
        <w:rPr>
          <w:rFonts w:hint="eastAsia" w:ascii="方正仿宋简体" w:hAnsi="微软雅黑" w:eastAsia="方正仿宋简体" w:cs="微软雅黑"/>
          <w:sz w:val="32"/>
          <w:szCs w:val="32"/>
          <w:shd w:val="clear" w:color="auto" w:fill="FFFFFF"/>
        </w:rPr>
        <w:t>；</w:t>
      </w:r>
    </w:p>
    <w:p>
      <w:pPr>
        <w:pStyle w:val="14"/>
        <w:numPr>
          <w:ilvl w:val="0"/>
          <w:numId w:val="4"/>
        </w:numPr>
        <w:ind w:firstLineChars="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街头闹事（拉横幅、堵路）</w:t>
      </w:r>
      <w:r>
        <w:rPr>
          <w:rFonts w:ascii="方正仿宋简体" w:hAnsi="微软雅黑" w:eastAsia="方正仿宋简体" w:cs="微软雅黑"/>
          <w:sz w:val="32"/>
          <w:szCs w:val="32"/>
          <w:shd w:val="clear" w:color="auto" w:fill="FFFFFF"/>
        </w:rPr>
        <w:t> </w:t>
      </w:r>
      <w:r>
        <w:rPr>
          <w:rFonts w:hint="eastAsia" w:ascii="方正仿宋简体" w:hAnsi="微软雅黑" w:eastAsia="方正仿宋简体" w:cs="微软雅黑"/>
          <w:sz w:val="32"/>
          <w:szCs w:val="32"/>
          <w:shd w:val="clear" w:color="auto" w:fill="FFFFFF"/>
        </w:rPr>
        <w:t>；</w:t>
      </w:r>
    </w:p>
    <w:p>
      <w:pPr>
        <w:rPr>
          <w:rFonts w:ascii="黑体" w:hAnsi="黑体" w:eastAsia="黑体" w:cs="微软雅黑"/>
          <w:sz w:val="32"/>
          <w:szCs w:val="32"/>
          <w:shd w:val="clear" w:color="auto" w:fill="FFFFFF"/>
        </w:rPr>
      </w:pPr>
      <w:r>
        <w:rPr>
          <w:rFonts w:hint="eastAsia" w:ascii="黑体" w:hAnsi="黑体" w:eastAsia="黑体" w:cs="微软雅黑"/>
          <w:sz w:val="32"/>
          <w:szCs w:val="32"/>
          <w:shd w:val="clear" w:color="auto" w:fill="FFFFFF"/>
        </w:rPr>
        <w:t>三、建立新闻接待区，突发性事件人员处理区，领导接待区，警务人员休息区。</w:t>
      </w:r>
    </w:p>
    <w:p>
      <w:pPr>
        <w:rPr>
          <w:rFonts w:ascii="方正仿宋简体" w:hAnsi="微软雅黑" w:eastAsia="方正仿宋简体" w:cs="微软雅黑"/>
          <w:sz w:val="32"/>
          <w:szCs w:val="32"/>
          <w:shd w:val="clear" w:color="auto" w:fill="FFFFFF"/>
        </w:rPr>
      </w:pPr>
      <w:r>
        <w:rPr>
          <w:rFonts w:hint="eastAsia" w:ascii="黑体" w:hAnsi="黑体" w:eastAsia="黑体" w:cs="微软雅黑"/>
          <w:sz w:val="32"/>
          <w:szCs w:val="32"/>
          <w:shd w:val="clear" w:color="auto" w:fill="FFFFFF"/>
        </w:rPr>
        <w:t>四、保安人员力分组管理：</w:t>
      </w:r>
      <w:r>
        <w:rPr>
          <w:rFonts w:ascii="方正仿宋简体" w:hAnsi="微软雅黑" w:eastAsia="方正仿宋简体" w:cs="微软雅黑"/>
          <w:sz w:val="32"/>
          <w:szCs w:val="32"/>
          <w:shd w:val="clear" w:color="auto" w:fill="FFFFFF"/>
        </w:rPr>
        <w:t> </w:t>
      </w:r>
    </w:p>
    <w:p>
      <w:pPr>
        <w:rPr>
          <w:rFonts w:ascii="方正仿宋简体" w:hAnsi="微软雅黑" w:eastAsia="方正仿宋简体" w:cs="微软雅黑"/>
          <w:color w:val="000000"/>
          <w:sz w:val="32"/>
          <w:szCs w:val="32"/>
          <w:shd w:val="clear" w:color="auto" w:fill="FFFFFF"/>
        </w:rPr>
      </w:pPr>
      <w:r>
        <w:rPr>
          <w:rFonts w:ascii="方正仿宋简体" w:hAnsi="微软雅黑" w:eastAsia="方正仿宋简体" w:cs="微软雅黑"/>
          <w:sz w:val="32"/>
          <w:szCs w:val="32"/>
          <w:shd w:val="clear" w:color="auto" w:fill="FFFFFF"/>
        </w:rPr>
        <w:t xml:space="preserve">    </w:t>
      </w:r>
      <w:r>
        <w:rPr>
          <w:rFonts w:hint="eastAsia" w:ascii="方正仿宋简体" w:hAnsi="微软雅黑" w:eastAsia="方正仿宋简体" w:cs="微软雅黑"/>
          <w:color w:val="000000"/>
          <w:sz w:val="32"/>
          <w:szCs w:val="32"/>
          <w:shd w:val="clear" w:color="auto" w:fill="FFFFFF"/>
        </w:rPr>
        <w:t>车辆停放组：</w:t>
      </w:r>
      <w:r>
        <w:rPr>
          <w:rFonts w:ascii="Times New Roman" w:hAnsi="Times New Roman" w:eastAsia="方正仿宋简体"/>
          <w:color w:val="000000"/>
          <w:sz w:val="32"/>
          <w:szCs w:val="32"/>
          <w:shd w:val="clear" w:color="auto" w:fill="FFFFFF"/>
        </w:rPr>
        <w:t>5</w:t>
      </w:r>
      <w:r>
        <w:rPr>
          <w:rFonts w:hint="eastAsia" w:ascii="方正仿宋简体" w:hAnsi="微软雅黑" w:eastAsia="方正仿宋简体" w:cs="微软雅黑"/>
          <w:color w:val="000000"/>
          <w:sz w:val="32"/>
          <w:szCs w:val="32"/>
          <w:shd w:val="clear" w:color="auto" w:fill="FFFFFF"/>
        </w:rPr>
        <w:t>人</w:t>
      </w:r>
      <w:r>
        <w:rPr>
          <w:rFonts w:ascii="方正仿宋简体" w:hAnsi="微软雅黑" w:eastAsia="方正仿宋简体" w:cs="微软雅黑"/>
          <w:color w:val="000000"/>
          <w:sz w:val="32"/>
          <w:szCs w:val="32"/>
          <w:shd w:val="clear" w:color="auto" w:fill="FFFFFF"/>
        </w:rPr>
        <w:t>  </w:t>
      </w:r>
    </w:p>
    <w:p>
      <w:pPr>
        <w:ind w:firstLine="640" w:firstLineChars="20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先由本项目人员对车辆进行引导，</w:t>
      </w:r>
      <w:r>
        <w:rPr>
          <w:rFonts w:ascii="Times New Roman" w:hAnsi="Times New Roman" w:eastAsia="方正仿宋简体"/>
          <w:color w:val="000000"/>
          <w:sz w:val="32"/>
          <w:szCs w:val="32"/>
          <w:shd w:val="clear" w:color="auto" w:fill="FFFFFF"/>
        </w:rPr>
        <w:t>9</w:t>
      </w:r>
      <w:r>
        <w:rPr>
          <w:rFonts w:hint="eastAsia" w:ascii="方正仿宋简体" w:hAnsi="微软雅黑" w:eastAsia="方正仿宋简体" w:cs="微软雅黑"/>
          <w:color w:val="000000"/>
          <w:sz w:val="32"/>
          <w:szCs w:val="32"/>
          <w:shd w:val="clear" w:color="auto" w:fill="FFFFFF"/>
        </w:rPr>
        <w:t>点后由物业公司外派人员完成，负责车辆停放安全及客户引导工作。</w:t>
      </w:r>
      <w:r>
        <w:rPr>
          <w:rFonts w:ascii="方正仿宋简体" w:hAnsi="微软雅黑" w:eastAsia="方正仿宋简体" w:cs="微软雅黑"/>
          <w:color w:val="000000"/>
          <w:sz w:val="32"/>
          <w:szCs w:val="32"/>
          <w:shd w:val="clear" w:color="auto" w:fill="FFFFFF"/>
        </w:rPr>
        <w:t> </w:t>
      </w:r>
    </w:p>
    <w:p>
      <w:pPr>
        <w:ind w:firstLine="480" w:firstLineChars="150"/>
        <w:rPr>
          <w:rFonts w:ascii="方正仿宋简体" w:hAnsi="微软雅黑" w:eastAsia="方正仿宋简体" w:cs="微软雅黑"/>
          <w:color w:val="000000"/>
          <w:sz w:val="32"/>
          <w:szCs w:val="32"/>
          <w:shd w:val="clear" w:color="auto" w:fill="FFFFFF"/>
        </w:rPr>
      </w:pPr>
      <w:r>
        <w:rPr>
          <w:rFonts w:hint="eastAsia" w:ascii="方正仿宋简体" w:hAnsi="微软雅黑" w:eastAsia="方正仿宋简体" w:cs="微软雅黑"/>
          <w:color w:val="000000"/>
          <w:sz w:val="32"/>
          <w:szCs w:val="32"/>
          <w:shd w:val="clear" w:color="auto" w:fill="FFFFFF"/>
        </w:rPr>
        <w:t>现场安保组：</w:t>
      </w:r>
      <w:r>
        <w:rPr>
          <w:rFonts w:ascii="Times New Roman" w:hAnsi="Times New Roman" w:eastAsia="方正仿宋简体"/>
          <w:color w:val="000000"/>
          <w:sz w:val="32"/>
          <w:szCs w:val="32"/>
          <w:shd w:val="clear" w:color="auto" w:fill="FFFFFF"/>
        </w:rPr>
        <w:t>25</w:t>
      </w:r>
      <w:r>
        <w:rPr>
          <w:rFonts w:hint="eastAsia" w:ascii="方正仿宋简体" w:hAnsi="微软雅黑" w:eastAsia="方正仿宋简体" w:cs="微软雅黑"/>
          <w:color w:val="000000"/>
          <w:sz w:val="32"/>
          <w:szCs w:val="32"/>
          <w:shd w:val="clear" w:color="auto" w:fill="FFFFFF"/>
        </w:rPr>
        <w:t>人</w:t>
      </w:r>
      <w:r>
        <w:rPr>
          <w:rFonts w:ascii="方正仿宋简体" w:hAnsi="微软雅黑" w:eastAsia="方正仿宋简体" w:cs="微软雅黑"/>
          <w:color w:val="000000"/>
          <w:sz w:val="32"/>
          <w:szCs w:val="32"/>
          <w:shd w:val="clear" w:color="auto" w:fill="FFFFFF"/>
        </w:rPr>
        <w:t> </w:t>
      </w:r>
    </w:p>
    <w:p>
      <w:pPr>
        <w:ind w:firstLine="480" w:firstLineChars="15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color w:val="000000"/>
          <w:sz w:val="32"/>
          <w:szCs w:val="32"/>
          <w:shd w:val="clear" w:color="auto" w:fill="FFFFFF"/>
        </w:rPr>
        <w:t>主要由本项目保安人员</w:t>
      </w:r>
      <w:r>
        <w:rPr>
          <w:rFonts w:hint="eastAsia" w:ascii="方正仿宋简体" w:hAnsi="微软雅黑" w:eastAsia="方正仿宋简体" w:cs="微软雅黑"/>
          <w:sz w:val="32"/>
          <w:szCs w:val="32"/>
          <w:shd w:val="clear" w:color="auto" w:fill="FFFFFF"/>
        </w:rPr>
        <w:t>完成。负责客户入场通道开始至销售中心大门所有岗位。</w:t>
      </w:r>
      <w:r>
        <w:rPr>
          <w:rFonts w:ascii="方正仿宋简体" w:hAnsi="微软雅黑" w:eastAsia="方正仿宋简体" w:cs="微软雅黑"/>
          <w:sz w:val="32"/>
          <w:szCs w:val="32"/>
          <w:shd w:val="clear" w:color="auto" w:fill="FFFFFF"/>
        </w:rPr>
        <w:t> </w:t>
      </w:r>
    </w:p>
    <w:p>
      <w:pPr>
        <w:jc w:val="left"/>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 </w:t>
      </w:r>
      <w:r>
        <w:rPr>
          <w:rFonts w:hint="eastAsia" w:ascii="黑体" w:hAnsi="黑体" w:eastAsia="黑体" w:cs="微软雅黑"/>
          <w:sz w:val="32"/>
          <w:szCs w:val="32"/>
          <w:shd w:val="clear" w:color="auto" w:fill="FFFFFF"/>
        </w:rPr>
        <w:t>五、应急处理流程图：</w:t>
      </w:r>
      <w:r>
        <w:rPr>
          <w:rFonts w:ascii="方正仿宋简体" w:hAnsi="微软雅黑" w:eastAsia="方正仿宋简体" w:cs="微软雅黑"/>
          <w:sz w:val="32"/>
          <w:szCs w:val="32"/>
          <w:shd w:val="clear" w:color="auto" w:fill="FFFFFF"/>
        </w:rPr>
        <w:pict>
          <v:shape id="_x0000_i1026" o:spt="75" type="#_x0000_t75" style="height:342.75pt;width:372pt;" filled="f" o:preferrelative="t" stroked="f" coordsize="21600,21600">
            <v:path/>
            <v:fill on="f" focussize="0,0"/>
            <v:stroke on="f" joinstyle="miter"/>
            <v:imagedata r:id="rId5" o:title=""/>
            <o:lock v:ext="edit" aspectratio="t"/>
            <w10:wrap type="none"/>
            <w10:anchorlock/>
          </v:shape>
        </w:pict>
      </w:r>
    </w:p>
    <w:p>
      <w:pPr>
        <w:jc w:val="left"/>
        <w:rPr>
          <w:rFonts w:ascii="黑体" w:hAnsi="黑体" w:eastAsia="黑体" w:cs="微软雅黑"/>
          <w:sz w:val="32"/>
          <w:szCs w:val="32"/>
          <w:shd w:val="clear" w:color="auto" w:fill="FFFFFF"/>
        </w:rPr>
      </w:pPr>
      <w:r>
        <w:rPr>
          <w:rFonts w:hint="eastAsia" w:ascii="黑体" w:hAnsi="黑体" w:eastAsia="黑体" w:cs="微软雅黑"/>
          <w:sz w:val="32"/>
          <w:szCs w:val="32"/>
          <w:shd w:val="clear" w:color="auto" w:fill="FFFFFF"/>
        </w:rPr>
        <w:t>六、突发事件应急处理分解：</w:t>
      </w:r>
      <w:r>
        <w:rPr>
          <w:rFonts w:ascii="黑体" w:hAnsi="黑体" w:eastAsia="黑体" w:cs="微软雅黑"/>
          <w:sz w:val="32"/>
          <w:szCs w:val="32"/>
          <w:shd w:val="clear" w:color="auto" w:fill="FFFFFF"/>
        </w:rPr>
        <w:t xml:space="preserve">  </w:t>
      </w:r>
    </w:p>
    <w:p>
      <w:pPr>
        <w:ind w:firstLine="640" w:firstLineChars="20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一号工作处理：发生群体性突发严重事件，多人打砸售楼处，聚众闹事（扰乱现场秩序），街头闹事（拉横幅、堵路）等行为时。</w:t>
      </w:r>
      <w:r>
        <w:rPr>
          <w:rFonts w:ascii="方正仿宋简体" w:hAnsi="微软雅黑" w:eastAsia="方正仿宋简体" w:cs="微软雅黑"/>
          <w:sz w:val="32"/>
          <w:szCs w:val="32"/>
          <w:shd w:val="clear" w:color="auto" w:fill="FFFFFF"/>
        </w:rPr>
        <w:t xml:space="preserve">  </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接到组长应急指令后所有应急处突小组成员</w:t>
      </w:r>
      <w:r>
        <w:rPr>
          <w:rFonts w:ascii="Times New Roman" w:hAnsi="Times New Roman" w:eastAsia="方正仿宋简体"/>
          <w:sz w:val="32"/>
          <w:szCs w:val="32"/>
          <w:shd w:val="clear" w:color="auto" w:fill="FFFFFF"/>
        </w:rPr>
        <w:t>1</w:t>
      </w:r>
      <w:r>
        <w:rPr>
          <w:rFonts w:hint="eastAsia" w:ascii="方正仿宋简体" w:hAnsi="微软雅黑" w:eastAsia="方正仿宋简体" w:cs="微软雅黑"/>
          <w:sz w:val="32"/>
          <w:szCs w:val="32"/>
          <w:shd w:val="clear" w:color="auto" w:fill="FFFFFF"/>
        </w:rPr>
        <w:t>分钟内赶赴现场；</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副组长立即协调公安机关及相关领导协助处理至事件处理结束；</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副组长立即安排所有保安力量赴赶出场进行人墙阻挡或分散处理；同时安排人员对相关领导进行保护；</w:t>
      </w:r>
      <w:r>
        <w:rPr>
          <w:rFonts w:ascii="方正仿宋简体" w:hAnsi="微软雅黑" w:eastAsia="方正仿宋简体" w:cs="微软雅黑"/>
          <w:sz w:val="32"/>
          <w:szCs w:val="32"/>
          <w:shd w:val="clear" w:color="auto" w:fill="FFFFFF"/>
        </w:rPr>
        <w:t> </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副组长立即安排相关人员进行摄像取证工作；同时观察事态发展有无受伤人员是否需要</w:t>
      </w:r>
      <w:r>
        <w:rPr>
          <w:rFonts w:ascii="Times New Roman" w:hAnsi="Times New Roman" w:eastAsia="方正仿宋简体"/>
          <w:sz w:val="32"/>
          <w:szCs w:val="32"/>
          <w:shd w:val="clear" w:color="auto" w:fill="FFFFFF"/>
        </w:rPr>
        <w:t>120</w:t>
      </w:r>
      <w:r>
        <w:rPr>
          <w:rFonts w:hint="eastAsia" w:ascii="方正仿宋简体" w:hAnsi="微软雅黑" w:eastAsia="方正仿宋简体" w:cs="微软雅黑"/>
          <w:sz w:val="32"/>
          <w:szCs w:val="32"/>
          <w:shd w:val="clear" w:color="auto" w:fill="FFFFFF"/>
        </w:rPr>
        <w:t>急救；</w:t>
      </w:r>
      <w:r>
        <w:rPr>
          <w:rFonts w:ascii="方正仿宋简体" w:hAnsi="微软雅黑" w:eastAsia="方正仿宋简体" w:cs="微软雅黑"/>
          <w:sz w:val="32"/>
          <w:szCs w:val="32"/>
          <w:shd w:val="clear" w:color="auto" w:fill="FFFFFF"/>
        </w:rPr>
        <w:t> </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组长通知根据情况是否通知外援协助处理；</w:t>
      </w:r>
      <w:r>
        <w:rPr>
          <w:rFonts w:ascii="方正仿宋简体" w:hAnsi="微软雅黑" w:eastAsia="方正仿宋简体" w:cs="微软雅黑"/>
          <w:sz w:val="32"/>
          <w:szCs w:val="32"/>
          <w:shd w:val="clear" w:color="auto" w:fill="FFFFFF"/>
        </w:rPr>
        <w:t> </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营销部负责对自己客户进行疏导和安抚；</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组长负责事件记录归档工作；</w:t>
      </w:r>
      <w:r>
        <w:rPr>
          <w:rFonts w:ascii="方正仿宋简体" w:hAnsi="微软雅黑" w:eastAsia="方正仿宋简体" w:cs="微软雅黑"/>
          <w:sz w:val="32"/>
          <w:szCs w:val="32"/>
          <w:shd w:val="clear" w:color="auto" w:fill="FFFFFF"/>
        </w:rPr>
        <w:t> </w:t>
      </w:r>
    </w:p>
    <w:p>
      <w:pPr>
        <w:pStyle w:val="14"/>
        <w:numPr>
          <w:ilvl w:val="0"/>
          <w:numId w:val="5"/>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组长负责召开事后工作总结。</w:t>
      </w:r>
      <w:r>
        <w:rPr>
          <w:rFonts w:ascii="方正仿宋简体" w:hAnsi="微软雅黑" w:eastAsia="方正仿宋简体" w:cs="微软雅黑"/>
          <w:sz w:val="32"/>
          <w:szCs w:val="32"/>
          <w:shd w:val="clear" w:color="auto" w:fill="FFFFFF"/>
        </w:rPr>
        <w:t> </w:t>
      </w:r>
    </w:p>
    <w:p>
      <w:pPr>
        <w:ind w:firstLine="640" w:firstLineChars="20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二号工作处理：一至五人的突发事件，多人打砸售楼处，聚众闹事（扰乱现场秩序），发生火警，停电事故，发生人员急病。</w:t>
      </w:r>
      <w:r>
        <w:rPr>
          <w:rFonts w:ascii="方正仿宋简体" w:hAnsi="微软雅黑" w:eastAsia="方正仿宋简体" w:cs="微软雅黑"/>
          <w:sz w:val="32"/>
          <w:szCs w:val="32"/>
          <w:shd w:val="clear" w:color="auto" w:fill="FFFFFF"/>
        </w:rPr>
        <w:t> </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根据组长指令所有应急处突小组成员必须在</w:t>
      </w:r>
      <w:r>
        <w:rPr>
          <w:rFonts w:ascii="Times New Roman" w:hAnsi="Times New Roman" w:eastAsia="方正仿宋简体"/>
          <w:sz w:val="32"/>
          <w:szCs w:val="32"/>
          <w:shd w:val="clear" w:color="auto" w:fill="FFFFFF"/>
        </w:rPr>
        <w:t>3</w:t>
      </w:r>
      <w:r>
        <w:rPr>
          <w:rFonts w:hint="eastAsia" w:ascii="方正仿宋简体" w:hAnsi="微软雅黑" w:eastAsia="方正仿宋简体" w:cs="微软雅黑"/>
          <w:sz w:val="32"/>
          <w:szCs w:val="32"/>
          <w:shd w:val="clear" w:color="auto" w:fill="FFFFFF"/>
        </w:rPr>
        <w:t>分钟内赶赴现场；</w:t>
      </w:r>
      <w:r>
        <w:rPr>
          <w:rFonts w:ascii="方正仿宋简体" w:hAnsi="微软雅黑" w:eastAsia="方正仿宋简体" w:cs="微软雅黑"/>
          <w:sz w:val="32"/>
          <w:szCs w:val="32"/>
          <w:shd w:val="clear" w:color="auto" w:fill="FFFFFF"/>
        </w:rPr>
        <w:t> </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副组长立即协调公安机关及相关领导协助至事件处理结束；</w:t>
      </w:r>
      <w:r>
        <w:rPr>
          <w:rFonts w:ascii="方正仿宋简体" w:hAnsi="微软雅黑" w:eastAsia="方正仿宋简体" w:cs="微软雅黑"/>
          <w:sz w:val="32"/>
          <w:szCs w:val="32"/>
          <w:shd w:val="clear" w:color="auto" w:fill="FFFFFF"/>
        </w:rPr>
        <w:t> </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副组长立即安排轮休保安人员及根据情况抽调部份岗位人员到场，协助警察强行将闹事者带离现场，同时安排人员对相关领导进行保护；</w:t>
      </w:r>
      <w:r>
        <w:rPr>
          <w:rFonts w:ascii="方正仿宋简体" w:hAnsi="微软雅黑" w:eastAsia="方正仿宋简体" w:cs="微软雅黑"/>
          <w:sz w:val="32"/>
          <w:szCs w:val="32"/>
          <w:shd w:val="clear" w:color="auto" w:fill="FFFFFF"/>
        </w:rPr>
        <w:t> </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如出现停电事故，工程部负责人立即启动发电机，并通知物业工程关闭相关设备以保证活动现场用电负荷；</w:t>
      </w:r>
      <w:r>
        <w:rPr>
          <w:rFonts w:ascii="方正仿宋简体" w:hAnsi="微软雅黑" w:eastAsia="方正仿宋简体" w:cs="微软雅黑"/>
          <w:sz w:val="32"/>
          <w:szCs w:val="32"/>
          <w:shd w:val="clear" w:color="auto" w:fill="FFFFFF"/>
        </w:rPr>
        <w:t> </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出现火情时，物业客服人员用消防广播通知所有客户不必惊慌安抚人心，副组长立即组织就近岗位人员和轮休人员对火情进行控制；如出现大面积火灾须立即组织抢救；</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副组长立即安排相关人员进行摄像取证工作。同时观察事态发展有无受伤人员是否需要</w:t>
      </w:r>
      <w:r>
        <w:rPr>
          <w:rFonts w:ascii="Times New Roman" w:hAnsi="Times New Roman" w:eastAsia="方正仿宋简体"/>
          <w:sz w:val="32"/>
          <w:szCs w:val="32"/>
          <w:shd w:val="clear" w:color="auto" w:fill="FFFFFF"/>
        </w:rPr>
        <w:t>120</w:t>
      </w:r>
      <w:r>
        <w:rPr>
          <w:rFonts w:hint="eastAsia" w:ascii="方正仿宋简体" w:hAnsi="微软雅黑" w:eastAsia="方正仿宋简体" w:cs="微软雅黑"/>
          <w:sz w:val="32"/>
          <w:szCs w:val="32"/>
          <w:shd w:val="clear" w:color="auto" w:fill="FFFFFF"/>
        </w:rPr>
        <w:t>急救；</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营销部负责对自己客户进行疏导和安抚；</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组长负责事件记录归档工作；</w:t>
      </w:r>
    </w:p>
    <w:p>
      <w:pPr>
        <w:pStyle w:val="14"/>
        <w:numPr>
          <w:ilvl w:val="0"/>
          <w:numId w:val="6"/>
        </w:numPr>
        <w:ind w:firstLineChars="0"/>
        <w:jc w:val="lef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组长负责召开事后工作总结。</w:t>
      </w:r>
      <w:r>
        <w:rPr>
          <w:rFonts w:ascii="方正仿宋简体" w:hAnsi="微软雅黑" w:eastAsia="方正仿宋简体" w:cs="微软雅黑"/>
          <w:sz w:val="32"/>
          <w:szCs w:val="32"/>
          <w:shd w:val="clear" w:color="auto" w:fill="FFFFFF"/>
        </w:rPr>
        <w:t> </w:t>
      </w:r>
    </w:p>
    <w:p>
      <w:pPr>
        <w:rPr>
          <w:rFonts w:ascii="黑体" w:hAnsi="黑体" w:eastAsia="黑体" w:cs="微软雅黑"/>
          <w:sz w:val="32"/>
          <w:szCs w:val="32"/>
          <w:shd w:val="clear" w:color="auto" w:fill="FFFFFF"/>
        </w:rPr>
      </w:pPr>
      <w:r>
        <w:rPr>
          <w:rFonts w:hint="eastAsia" w:ascii="黑体" w:hAnsi="黑体" w:eastAsia="黑体" w:cs="微软雅黑"/>
          <w:sz w:val="32"/>
          <w:szCs w:val="32"/>
          <w:shd w:val="clear" w:color="auto" w:fill="FFFFFF"/>
        </w:rPr>
        <w:t>七、应急救援疏散</w:t>
      </w:r>
      <w:r>
        <w:rPr>
          <w:rFonts w:ascii="黑体" w:hAnsi="微软雅黑" w:eastAsia="黑体" w:cs="微软雅黑"/>
          <w:sz w:val="32"/>
          <w:szCs w:val="32"/>
          <w:shd w:val="clear" w:color="auto" w:fill="FFFFFF"/>
        </w:rPr>
        <w:t> </w:t>
      </w:r>
    </w:p>
    <w:p>
      <w:pPr>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应急救援主要指救援队到来之前，在现场领导的统一指挥下，按照预先安排的分工进行救援和人员物资的疏散，如有人受伤，应及时拔打“</w:t>
      </w:r>
      <w:r>
        <w:rPr>
          <w:rFonts w:ascii="Times New Roman" w:hAnsi="Times New Roman" w:eastAsia="方正仿宋简体"/>
          <w:sz w:val="32"/>
          <w:szCs w:val="32"/>
          <w:shd w:val="clear" w:color="auto" w:fill="FFFFFF"/>
        </w:rPr>
        <w:t>120</w:t>
      </w:r>
      <w:r>
        <w:rPr>
          <w:rFonts w:hint="eastAsia" w:ascii="方正仿宋简体" w:hAnsi="微软雅黑" w:eastAsia="方正仿宋简体" w:cs="微软雅黑"/>
          <w:sz w:val="32"/>
          <w:szCs w:val="32"/>
          <w:shd w:val="clear" w:color="auto" w:fill="FFFFFF"/>
        </w:rPr>
        <w:t>”救治。</w:t>
      </w:r>
    </w:p>
    <w:p>
      <w:pPr>
        <w:spacing w:line="520" w:lineRule="exact"/>
        <w:jc w:val="left"/>
        <w:rPr>
          <w:rFonts w:ascii="方正仿宋简体" w:hAnsi="微软雅黑" w:eastAsia="方正仿宋简体" w:cs="微软雅黑"/>
          <w:sz w:val="32"/>
          <w:szCs w:val="32"/>
          <w:shd w:val="clear" w:color="auto" w:fill="FFFFFF"/>
        </w:rPr>
      </w:pPr>
    </w:p>
    <w:p>
      <w:pPr>
        <w:spacing w:line="520" w:lineRule="exact"/>
        <w:jc w:val="right"/>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成都金科天宸项目部</w:t>
      </w:r>
    </w:p>
    <w:p>
      <w:pPr>
        <w:spacing w:line="520" w:lineRule="exact"/>
        <w:jc w:val="right"/>
        <w:rPr>
          <w:rFonts w:ascii="方正仿宋简体" w:hAnsi="微软雅黑" w:eastAsia="方正仿宋简体" w:cs="微软雅黑"/>
          <w:sz w:val="32"/>
          <w:szCs w:val="32"/>
          <w:shd w:val="clear" w:color="auto" w:fill="FFFFFF"/>
        </w:rPr>
      </w:pPr>
      <w:r>
        <w:rPr>
          <w:rFonts w:ascii="方正仿宋简体" w:hAnsi="微软雅黑" w:eastAsia="方正仿宋简体" w:cs="微软雅黑"/>
          <w:sz w:val="32"/>
          <w:szCs w:val="32"/>
          <w:shd w:val="clear" w:color="auto" w:fill="FFFFFF"/>
        </w:rPr>
        <w:t>2017</w:t>
      </w:r>
      <w:r>
        <w:rPr>
          <w:rFonts w:hint="eastAsia" w:ascii="方正仿宋简体" w:hAnsi="微软雅黑" w:eastAsia="方正仿宋简体" w:cs="微软雅黑"/>
          <w:sz w:val="32"/>
          <w:szCs w:val="32"/>
          <w:shd w:val="clear" w:color="auto" w:fill="FFFFFF"/>
        </w:rPr>
        <w:t>年</w:t>
      </w:r>
      <w:r>
        <w:rPr>
          <w:rFonts w:ascii="方正仿宋简体" w:hAnsi="微软雅黑" w:eastAsia="方正仿宋简体" w:cs="微软雅黑"/>
          <w:sz w:val="32"/>
          <w:szCs w:val="32"/>
          <w:shd w:val="clear" w:color="auto" w:fill="FFFFFF"/>
        </w:rPr>
        <w:t>12</w:t>
      </w:r>
      <w:r>
        <w:rPr>
          <w:rFonts w:hint="eastAsia" w:ascii="方正仿宋简体" w:hAnsi="微软雅黑" w:eastAsia="方正仿宋简体" w:cs="微软雅黑"/>
          <w:sz w:val="32"/>
          <w:szCs w:val="32"/>
          <w:shd w:val="clear" w:color="auto" w:fill="FFFFFF"/>
        </w:rPr>
        <w:t>月</w:t>
      </w:r>
      <w:r>
        <w:rPr>
          <w:rFonts w:ascii="方正仿宋简体" w:hAnsi="微软雅黑" w:eastAsia="方正仿宋简体" w:cs="微软雅黑"/>
          <w:sz w:val="32"/>
          <w:szCs w:val="32"/>
          <w:shd w:val="clear" w:color="auto" w:fill="FFFFFF"/>
        </w:rPr>
        <w:t>30</w:t>
      </w:r>
      <w:r>
        <w:rPr>
          <w:rFonts w:hint="eastAsia" w:ascii="方正仿宋简体" w:hAnsi="微软雅黑" w:eastAsia="方正仿宋简体" w:cs="微软雅黑"/>
          <w:sz w:val="32"/>
          <w:szCs w:val="32"/>
          <w:shd w:val="clear" w:color="auto" w:fill="FFFFFF"/>
        </w:rPr>
        <w:t>日</w:t>
      </w:r>
    </w:p>
    <w:p>
      <w:pPr>
        <w:ind w:right="320"/>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黑体_GBK">
    <w:altName w:val="方正兰亭超细黑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方正兰亭超细黑简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方正兰亭超细黑简体">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65F6"/>
    <w:multiLevelType w:val="multilevel"/>
    <w:tmpl w:val="06FA65F6"/>
    <w:lvl w:ilvl="0" w:tentative="0">
      <w:start w:val="1"/>
      <w:numFmt w:val="decimal"/>
      <w:lvlText w:val="%1."/>
      <w:lvlJc w:val="left"/>
      <w:pPr>
        <w:ind w:left="846" w:hanging="420"/>
      </w:pPr>
      <w:rPr>
        <w:rFonts w:hint="default" w:ascii="Times New Roman" w:hAnsi="Times New Roman" w:cs="Times New Roman"/>
      </w:rPr>
    </w:lvl>
    <w:lvl w:ilvl="1" w:tentative="0">
      <w:start w:val="1"/>
      <w:numFmt w:val="lowerLetter"/>
      <w:lvlText w:val="%2)"/>
      <w:lvlJc w:val="left"/>
      <w:pPr>
        <w:ind w:left="1266" w:hanging="420"/>
      </w:pPr>
      <w:rPr>
        <w:rFonts w:cs="Times New Roman"/>
      </w:rPr>
    </w:lvl>
    <w:lvl w:ilvl="2" w:tentative="0">
      <w:start w:val="1"/>
      <w:numFmt w:val="lowerRoman"/>
      <w:lvlText w:val="%3."/>
      <w:lvlJc w:val="right"/>
      <w:pPr>
        <w:ind w:left="1686" w:hanging="420"/>
      </w:pPr>
      <w:rPr>
        <w:rFonts w:cs="Times New Roman"/>
      </w:rPr>
    </w:lvl>
    <w:lvl w:ilvl="3" w:tentative="0">
      <w:start w:val="1"/>
      <w:numFmt w:val="decimal"/>
      <w:lvlText w:val="%4."/>
      <w:lvlJc w:val="left"/>
      <w:pPr>
        <w:ind w:left="2106" w:hanging="420"/>
      </w:pPr>
      <w:rPr>
        <w:rFonts w:cs="Times New Roman"/>
      </w:rPr>
    </w:lvl>
    <w:lvl w:ilvl="4" w:tentative="0">
      <w:start w:val="1"/>
      <w:numFmt w:val="lowerLetter"/>
      <w:lvlText w:val="%5)"/>
      <w:lvlJc w:val="left"/>
      <w:pPr>
        <w:ind w:left="2526" w:hanging="420"/>
      </w:pPr>
      <w:rPr>
        <w:rFonts w:cs="Times New Roman"/>
      </w:rPr>
    </w:lvl>
    <w:lvl w:ilvl="5" w:tentative="0">
      <w:start w:val="1"/>
      <w:numFmt w:val="lowerRoman"/>
      <w:lvlText w:val="%6."/>
      <w:lvlJc w:val="right"/>
      <w:pPr>
        <w:ind w:left="2946" w:hanging="420"/>
      </w:pPr>
      <w:rPr>
        <w:rFonts w:cs="Times New Roman"/>
      </w:rPr>
    </w:lvl>
    <w:lvl w:ilvl="6" w:tentative="0">
      <w:start w:val="1"/>
      <w:numFmt w:val="decimal"/>
      <w:lvlText w:val="%7."/>
      <w:lvlJc w:val="left"/>
      <w:pPr>
        <w:ind w:left="3366" w:hanging="420"/>
      </w:pPr>
      <w:rPr>
        <w:rFonts w:cs="Times New Roman"/>
      </w:rPr>
    </w:lvl>
    <w:lvl w:ilvl="7" w:tentative="0">
      <w:start w:val="1"/>
      <w:numFmt w:val="lowerLetter"/>
      <w:lvlText w:val="%8)"/>
      <w:lvlJc w:val="left"/>
      <w:pPr>
        <w:ind w:left="3786" w:hanging="420"/>
      </w:pPr>
      <w:rPr>
        <w:rFonts w:cs="Times New Roman"/>
      </w:rPr>
    </w:lvl>
    <w:lvl w:ilvl="8" w:tentative="0">
      <w:start w:val="1"/>
      <w:numFmt w:val="lowerRoman"/>
      <w:lvlText w:val="%9."/>
      <w:lvlJc w:val="right"/>
      <w:pPr>
        <w:ind w:left="4206" w:hanging="420"/>
      </w:pPr>
      <w:rPr>
        <w:rFonts w:cs="Times New Roman"/>
      </w:rPr>
    </w:lvl>
  </w:abstractNum>
  <w:abstractNum w:abstractNumId="1">
    <w:nsid w:val="2D1D6F2D"/>
    <w:multiLevelType w:val="multilevel"/>
    <w:tmpl w:val="2D1D6F2D"/>
    <w:lvl w:ilvl="0" w:tentative="0">
      <w:start w:val="1"/>
      <w:numFmt w:val="decimal"/>
      <w:lvlText w:val="%1."/>
      <w:lvlJc w:val="left"/>
      <w:pPr>
        <w:ind w:left="840" w:hanging="420"/>
      </w:pPr>
      <w:rPr>
        <w:rFonts w:hint="default" w:ascii="Times New Roman" w:hAnsi="Times New Roman" w:cs="Times New Roman"/>
      </w:rPr>
    </w:lvl>
    <w:lvl w:ilvl="1" w:tentative="0">
      <w:start w:val="1"/>
      <w:numFmt w:val="decimal"/>
      <w:lvlText w:val="%2、"/>
      <w:lvlJc w:val="left"/>
      <w:pPr>
        <w:ind w:left="1770" w:hanging="930"/>
      </w:pPr>
      <w:rPr>
        <w:rFonts w:hint="default"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2">
    <w:nsid w:val="33480728"/>
    <w:multiLevelType w:val="multilevel"/>
    <w:tmpl w:val="33480728"/>
    <w:lvl w:ilvl="0" w:tentative="0">
      <w:start w:val="1"/>
      <w:numFmt w:val="decimal"/>
      <w:lvlText w:val="%1."/>
      <w:lvlJc w:val="left"/>
      <w:pPr>
        <w:ind w:left="704" w:hanging="420"/>
      </w:pPr>
      <w:rPr>
        <w:rFonts w:hint="default" w:ascii="Times New Roman" w:hAnsi="Times New Roman" w:cs="Times New Roman"/>
      </w:rPr>
    </w:lvl>
    <w:lvl w:ilvl="1" w:tentative="0">
      <w:start w:val="1"/>
      <w:numFmt w:val="decimal"/>
      <w:lvlText w:val="%2."/>
      <w:lvlJc w:val="left"/>
      <w:pPr>
        <w:ind w:left="1124" w:hanging="420"/>
      </w:pPr>
      <w:rPr>
        <w:rFonts w:cs="Times New Roman"/>
      </w:rPr>
    </w:lvl>
    <w:lvl w:ilvl="2" w:tentative="0">
      <w:start w:val="1"/>
      <w:numFmt w:val="lowerRoman"/>
      <w:lvlText w:val="%3."/>
      <w:lvlJc w:val="right"/>
      <w:pPr>
        <w:ind w:left="1544" w:hanging="420"/>
      </w:pPr>
      <w:rPr>
        <w:rFonts w:cs="Times New Roman"/>
      </w:rPr>
    </w:lvl>
    <w:lvl w:ilvl="3" w:tentative="0">
      <w:start w:val="1"/>
      <w:numFmt w:val="decimal"/>
      <w:lvlText w:val="%4."/>
      <w:lvlJc w:val="left"/>
      <w:pPr>
        <w:ind w:left="1964" w:hanging="420"/>
      </w:pPr>
      <w:rPr>
        <w:rFonts w:cs="Times New Roman"/>
      </w:rPr>
    </w:lvl>
    <w:lvl w:ilvl="4" w:tentative="0">
      <w:start w:val="1"/>
      <w:numFmt w:val="lowerLetter"/>
      <w:lvlText w:val="%5)"/>
      <w:lvlJc w:val="left"/>
      <w:pPr>
        <w:ind w:left="2384" w:hanging="420"/>
      </w:pPr>
      <w:rPr>
        <w:rFonts w:cs="Times New Roman"/>
      </w:rPr>
    </w:lvl>
    <w:lvl w:ilvl="5" w:tentative="0">
      <w:start w:val="1"/>
      <w:numFmt w:val="lowerRoman"/>
      <w:lvlText w:val="%6."/>
      <w:lvlJc w:val="right"/>
      <w:pPr>
        <w:ind w:left="2804" w:hanging="420"/>
      </w:pPr>
      <w:rPr>
        <w:rFonts w:cs="Times New Roman"/>
      </w:rPr>
    </w:lvl>
    <w:lvl w:ilvl="6" w:tentative="0">
      <w:start w:val="1"/>
      <w:numFmt w:val="decimal"/>
      <w:lvlText w:val="%7."/>
      <w:lvlJc w:val="left"/>
      <w:pPr>
        <w:ind w:left="3224" w:hanging="420"/>
      </w:pPr>
      <w:rPr>
        <w:rFonts w:cs="Times New Roman"/>
      </w:rPr>
    </w:lvl>
    <w:lvl w:ilvl="7" w:tentative="0">
      <w:start w:val="1"/>
      <w:numFmt w:val="lowerLetter"/>
      <w:lvlText w:val="%8)"/>
      <w:lvlJc w:val="left"/>
      <w:pPr>
        <w:ind w:left="3644" w:hanging="420"/>
      </w:pPr>
      <w:rPr>
        <w:rFonts w:cs="Times New Roman"/>
      </w:rPr>
    </w:lvl>
    <w:lvl w:ilvl="8" w:tentative="0">
      <w:start w:val="1"/>
      <w:numFmt w:val="lowerRoman"/>
      <w:lvlText w:val="%9."/>
      <w:lvlJc w:val="right"/>
      <w:pPr>
        <w:ind w:left="4064" w:hanging="420"/>
      </w:pPr>
      <w:rPr>
        <w:rFonts w:cs="Times New Roman"/>
      </w:rPr>
    </w:lvl>
  </w:abstractNum>
  <w:abstractNum w:abstractNumId="3">
    <w:nsid w:val="3B433797"/>
    <w:multiLevelType w:val="multilevel"/>
    <w:tmpl w:val="3B433797"/>
    <w:lvl w:ilvl="0" w:tentative="0">
      <w:start w:val="1"/>
      <w:numFmt w:val="decimal"/>
      <w:lvlText w:val="%1."/>
      <w:lvlJc w:val="left"/>
      <w:pPr>
        <w:ind w:left="840" w:hanging="420"/>
      </w:pPr>
      <w:rPr>
        <w:rFonts w:hint="default" w:ascii="Times New Roman" w:hAnsi="Times New Roman" w:cs="Times New Roman"/>
      </w:rPr>
    </w:lvl>
    <w:lvl w:ilvl="1" w:tentative="0">
      <w:start w:val="1"/>
      <w:numFmt w:val="decimal"/>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4">
    <w:nsid w:val="752E45AD"/>
    <w:multiLevelType w:val="multilevel"/>
    <w:tmpl w:val="752E45AD"/>
    <w:lvl w:ilvl="0" w:tentative="0">
      <w:start w:val="1"/>
      <w:numFmt w:val="decimal"/>
      <w:lvlText w:val="%1."/>
      <w:lvlJc w:val="left"/>
      <w:pPr>
        <w:ind w:left="900" w:hanging="420"/>
      </w:pPr>
      <w:rPr>
        <w:rFonts w:hint="default" w:ascii="Times New Roman" w:hAnsi="Times New Roman"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5">
    <w:nsid w:val="79447825"/>
    <w:multiLevelType w:val="multilevel"/>
    <w:tmpl w:val="79447825"/>
    <w:lvl w:ilvl="0" w:tentative="0">
      <w:start w:val="1"/>
      <w:numFmt w:val="decimal"/>
      <w:lvlText w:val="%1."/>
      <w:lvlJc w:val="left"/>
      <w:pPr>
        <w:ind w:left="846" w:hanging="420"/>
      </w:pPr>
      <w:rPr>
        <w:rFonts w:hint="default" w:ascii="Times New Roman" w:hAnsi="Times New Roman" w:cs="Times New Roman"/>
      </w:rPr>
    </w:lvl>
    <w:lvl w:ilvl="1" w:tentative="0">
      <w:start w:val="1"/>
      <w:numFmt w:val="lowerLetter"/>
      <w:lvlText w:val="%2)"/>
      <w:lvlJc w:val="left"/>
      <w:pPr>
        <w:ind w:left="1266" w:hanging="420"/>
      </w:pPr>
      <w:rPr>
        <w:rFonts w:cs="Times New Roman"/>
      </w:rPr>
    </w:lvl>
    <w:lvl w:ilvl="2" w:tentative="0">
      <w:start w:val="1"/>
      <w:numFmt w:val="lowerRoman"/>
      <w:lvlText w:val="%3."/>
      <w:lvlJc w:val="right"/>
      <w:pPr>
        <w:ind w:left="1686" w:hanging="420"/>
      </w:pPr>
      <w:rPr>
        <w:rFonts w:cs="Times New Roman"/>
      </w:rPr>
    </w:lvl>
    <w:lvl w:ilvl="3" w:tentative="0">
      <w:start w:val="1"/>
      <w:numFmt w:val="decimal"/>
      <w:lvlText w:val="%4."/>
      <w:lvlJc w:val="left"/>
      <w:pPr>
        <w:ind w:left="2106" w:hanging="420"/>
      </w:pPr>
      <w:rPr>
        <w:rFonts w:cs="Times New Roman"/>
      </w:rPr>
    </w:lvl>
    <w:lvl w:ilvl="4" w:tentative="0">
      <w:start w:val="1"/>
      <w:numFmt w:val="lowerLetter"/>
      <w:lvlText w:val="%5)"/>
      <w:lvlJc w:val="left"/>
      <w:pPr>
        <w:ind w:left="2526" w:hanging="420"/>
      </w:pPr>
      <w:rPr>
        <w:rFonts w:cs="Times New Roman"/>
      </w:rPr>
    </w:lvl>
    <w:lvl w:ilvl="5" w:tentative="0">
      <w:start w:val="1"/>
      <w:numFmt w:val="lowerRoman"/>
      <w:lvlText w:val="%6."/>
      <w:lvlJc w:val="right"/>
      <w:pPr>
        <w:ind w:left="2946" w:hanging="420"/>
      </w:pPr>
      <w:rPr>
        <w:rFonts w:cs="Times New Roman"/>
      </w:rPr>
    </w:lvl>
    <w:lvl w:ilvl="6" w:tentative="0">
      <w:start w:val="1"/>
      <w:numFmt w:val="decimal"/>
      <w:lvlText w:val="%7."/>
      <w:lvlJc w:val="left"/>
      <w:pPr>
        <w:ind w:left="3366" w:hanging="420"/>
      </w:pPr>
      <w:rPr>
        <w:rFonts w:cs="Times New Roman"/>
      </w:rPr>
    </w:lvl>
    <w:lvl w:ilvl="7" w:tentative="0">
      <w:start w:val="1"/>
      <w:numFmt w:val="lowerLetter"/>
      <w:lvlText w:val="%8)"/>
      <w:lvlJc w:val="left"/>
      <w:pPr>
        <w:ind w:left="3786" w:hanging="420"/>
      </w:pPr>
      <w:rPr>
        <w:rFonts w:cs="Times New Roman"/>
      </w:rPr>
    </w:lvl>
    <w:lvl w:ilvl="8" w:tentative="0">
      <w:start w:val="1"/>
      <w:numFmt w:val="lowerRoman"/>
      <w:lvlText w:val="%9."/>
      <w:lvlJc w:val="right"/>
      <w:pPr>
        <w:ind w:left="4206" w:hanging="42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lgne++gstRqQWe7Cu2oEmFs4eTk=" w:salt="6rM54UcayjKoD6csyB9e3A=="/>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33117"/>
    <w:rsid w:val="00034640"/>
    <w:rsid w:val="00041386"/>
    <w:rsid w:val="000C12FE"/>
    <w:rsid w:val="000C4F54"/>
    <w:rsid w:val="000D11B0"/>
    <w:rsid w:val="000F49B1"/>
    <w:rsid w:val="001245A0"/>
    <w:rsid w:val="00183E5B"/>
    <w:rsid w:val="001923B5"/>
    <w:rsid w:val="0023141D"/>
    <w:rsid w:val="002453EE"/>
    <w:rsid w:val="0025003B"/>
    <w:rsid w:val="0026149F"/>
    <w:rsid w:val="002647EE"/>
    <w:rsid w:val="00270176"/>
    <w:rsid w:val="002843DD"/>
    <w:rsid w:val="00284C2A"/>
    <w:rsid w:val="00285D9E"/>
    <w:rsid w:val="002C0433"/>
    <w:rsid w:val="002E6EEB"/>
    <w:rsid w:val="002F2E4B"/>
    <w:rsid w:val="0030572D"/>
    <w:rsid w:val="00324813"/>
    <w:rsid w:val="00350BD1"/>
    <w:rsid w:val="00364A26"/>
    <w:rsid w:val="003662DA"/>
    <w:rsid w:val="00370AED"/>
    <w:rsid w:val="00385C8C"/>
    <w:rsid w:val="003B38EC"/>
    <w:rsid w:val="003C0DDD"/>
    <w:rsid w:val="003D33EA"/>
    <w:rsid w:val="00417BE1"/>
    <w:rsid w:val="0042295D"/>
    <w:rsid w:val="004252EA"/>
    <w:rsid w:val="00427FED"/>
    <w:rsid w:val="00431140"/>
    <w:rsid w:val="00444EF8"/>
    <w:rsid w:val="004550EE"/>
    <w:rsid w:val="004764ED"/>
    <w:rsid w:val="004A5E0F"/>
    <w:rsid w:val="004A7510"/>
    <w:rsid w:val="004F2F7B"/>
    <w:rsid w:val="004F5244"/>
    <w:rsid w:val="0052386E"/>
    <w:rsid w:val="00541EFF"/>
    <w:rsid w:val="005541D5"/>
    <w:rsid w:val="00555E3A"/>
    <w:rsid w:val="00564717"/>
    <w:rsid w:val="00570A38"/>
    <w:rsid w:val="0058119C"/>
    <w:rsid w:val="00593DBD"/>
    <w:rsid w:val="005B0CDD"/>
    <w:rsid w:val="00601B7F"/>
    <w:rsid w:val="006202ED"/>
    <w:rsid w:val="0062096E"/>
    <w:rsid w:val="0062298E"/>
    <w:rsid w:val="00655B8E"/>
    <w:rsid w:val="006F0929"/>
    <w:rsid w:val="00716FE9"/>
    <w:rsid w:val="00755DA4"/>
    <w:rsid w:val="007A0B06"/>
    <w:rsid w:val="007D2D98"/>
    <w:rsid w:val="007F3D72"/>
    <w:rsid w:val="008128C3"/>
    <w:rsid w:val="0083306B"/>
    <w:rsid w:val="0083797D"/>
    <w:rsid w:val="00844CB7"/>
    <w:rsid w:val="00853803"/>
    <w:rsid w:val="00863B12"/>
    <w:rsid w:val="0088186A"/>
    <w:rsid w:val="0089560D"/>
    <w:rsid w:val="008F4A6A"/>
    <w:rsid w:val="00901FC8"/>
    <w:rsid w:val="00907071"/>
    <w:rsid w:val="0092543B"/>
    <w:rsid w:val="009444D4"/>
    <w:rsid w:val="0095178E"/>
    <w:rsid w:val="009875EC"/>
    <w:rsid w:val="0099767E"/>
    <w:rsid w:val="009A1D6B"/>
    <w:rsid w:val="009C1535"/>
    <w:rsid w:val="009C697E"/>
    <w:rsid w:val="009E6C6D"/>
    <w:rsid w:val="00A07AAC"/>
    <w:rsid w:val="00A33F2D"/>
    <w:rsid w:val="00A37F0A"/>
    <w:rsid w:val="00A414C8"/>
    <w:rsid w:val="00A5120C"/>
    <w:rsid w:val="00AA59D6"/>
    <w:rsid w:val="00AF1E1B"/>
    <w:rsid w:val="00AF6107"/>
    <w:rsid w:val="00B117B4"/>
    <w:rsid w:val="00B14BED"/>
    <w:rsid w:val="00B23F3A"/>
    <w:rsid w:val="00B27001"/>
    <w:rsid w:val="00B3455A"/>
    <w:rsid w:val="00B360CD"/>
    <w:rsid w:val="00B469B8"/>
    <w:rsid w:val="00B500E5"/>
    <w:rsid w:val="00B87C20"/>
    <w:rsid w:val="00BB11A9"/>
    <w:rsid w:val="00BC09FC"/>
    <w:rsid w:val="00BD2313"/>
    <w:rsid w:val="00BF5DC0"/>
    <w:rsid w:val="00C05AC1"/>
    <w:rsid w:val="00C30ECB"/>
    <w:rsid w:val="00C31968"/>
    <w:rsid w:val="00C45C8C"/>
    <w:rsid w:val="00C5455B"/>
    <w:rsid w:val="00CA263B"/>
    <w:rsid w:val="00CD3488"/>
    <w:rsid w:val="00CD4798"/>
    <w:rsid w:val="00D11B0C"/>
    <w:rsid w:val="00D144D0"/>
    <w:rsid w:val="00D83C4D"/>
    <w:rsid w:val="00D85C13"/>
    <w:rsid w:val="00DC2F16"/>
    <w:rsid w:val="00DD3114"/>
    <w:rsid w:val="00DE370A"/>
    <w:rsid w:val="00E03671"/>
    <w:rsid w:val="00E048A4"/>
    <w:rsid w:val="00E22A10"/>
    <w:rsid w:val="00E22CAD"/>
    <w:rsid w:val="00E449A7"/>
    <w:rsid w:val="00E64BF6"/>
    <w:rsid w:val="00E72152"/>
    <w:rsid w:val="00E87409"/>
    <w:rsid w:val="00E93B77"/>
    <w:rsid w:val="00EA1DCE"/>
    <w:rsid w:val="00EA6779"/>
    <w:rsid w:val="00EB4EB7"/>
    <w:rsid w:val="00EB7DB6"/>
    <w:rsid w:val="00EC1564"/>
    <w:rsid w:val="00F71D1E"/>
    <w:rsid w:val="00F82D38"/>
    <w:rsid w:val="00F96079"/>
    <w:rsid w:val="00FA7359"/>
    <w:rsid w:val="00FC51B4"/>
    <w:rsid w:val="00FD5794"/>
    <w:rsid w:val="00FE638C"/>
    <w:rsid w:val="030570F3"/>
    <w:rsid w:val="050E7CED"/>
    <w:rsid w:val="0B811FE5"/>
    <w:rsid w:val="17C5127C"/>
    <w:rsid w:val="28E96A03"/>
    <w:rsid w:val="2DF15096"/>
    <w:rsid w:val="3B30376C"/>
    <w:rsid w:val="40E0017C"/>
    <w:rsid w:val="48C86191"/>
    <w:rsid w:val="495B19E7"/>
    <w:rsid w:val="50330583"/>
    <w:rsid w:val="571E14A6"/>
    <w:rsid w:val="57E70A6E"/>
    <w:rsid w:val="58D01815"/>
    <w:rsid w:val="713F4B44"/>
    <w:rsid w:val="723F71EF"/>
    <w:rsid w:val="7664608F"/>
    <w:rsid w:val="76A30E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iPriority w:val="99"/>
    <w:rPr>
      <w:rFonts w:cs="Times New Roman"/>
      <w:color w:val="727272"/>
      <w:u w:val="none"/>
    </w:rPr>
  </w:style>
  <w:style w:type="character" w:customStyle="1" w:styleId="10">
    <w:name w:val="Date Char"/>
    <w:basedOn w:val="7"/>
    <w:link w:val="2"/>
    <w:semiHidden/>
    <w:locked/>
    <w:uiPriority w:val="99"/>
    <w:rPr>
      <w:rFonts w:cs="Times New Roman"/>
    </w:rPr>
  </w:style>
  <w:style w:type="character" w:customStyle="1" w:styleId="11">
    <w:name w:val="Balloon Text Char"/>
    <w:basedOn w:val="7"/>
    <w:link w:val="3"/>
    <w:semiHidden/>
    <w:locked/>
    <w:uiPriority w:val="99"/>
    <w:rPr>
      <w:rFonts w:cs="Times New Roman"/>
      <w:sz w:val="18"/>
      <w:szCs w:val="18"/>
    </w:rPr>
  </w:style>
  <w:style w:type="character" w:customStyle="1" w:styleId="12">
    <w:name w:val="Footer Char"/>
    <w:basedOn w:val="7"/>
    <w:link w:val="4"/>
    <w:qFormat/>
    <w:locked/>
    <w:uiPriority w:val="99"/>
    <w:rPr>
      <w:rFonts w:cs="Times New Roman"/>
      <w:sz w:val="18"/>
      <w:szCs w:val="18"/>
    </w:rPr>
  </w:style>
  <w:style w:type="character" w:customStyle="1" w:styleId="13">
    <w:name w:val="Header Char"/>
    <w:basedOn w:val="7"/>
    <w:link w:val="5"/>
    <w:qFormat/>
    <w:locked/>
    <w:uiPriority w:val="99"/>
    <w:rPr>
      <w:rFonts w:cs="Times New Roman"/>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19</Pages>
  <Words>954</Words>
  <Characters>5441</Characters>
  <Lines>0</Lines>
  <Paragraphs>0</Paragraphs>
  <TotalTime>0</TotalTime>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2017-12-29T10:18:06Z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