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sz w:val="44"/>
          <w:szCs w:val="44"/>
          <w:u w:val="single"/>
        </w:rPr>
      </w:pPr>
      <w:r>
        <w:rPr>
          <w:rFonts w:hint="eastAsia" w:ascii="方正小标宋简体" w:hAnsi="方正小标宋简体" w:eastAsia="方正小标宋简体" w:cs="方正小标宋简体"/>
          <w:bCs/>
          <w:sz w:val="44"/>
          <w:szCs w:val="44"/>
          <w:u w:val="single"/>
        </w:rPr>
        <w:t>恒大未来城二期1/2/6/7/9#楼</w:t>
      </w:r>
      <w:r>
        <w:rPr>
          <w:rFonts w:hint="eastAsia" w:ascii="方正小标宋简体" w:hAnsi="方正小标宋简体" w:eastAsia="方正小标宋简体" w:cs="方正小标宋简体"/>
          <w:bCs/>
          <w:sz w:val="44"/>
          <w:szCs w:val="44"/>
        </w:rPr>
        <w:t>购房登记规则</w:t>
      </w:r>
    </w:p>
    <w:p>
      <w:pPr>
        <w:ind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根据成都市房管局、司法局</w:t>
      </w:r>
      <w:r>
        <w:rPr>
          <w:rFonts w:hint="eastAsia" w:ascii="方正仿宋简体" w:hAnsi="方正仿宋_GBK" w:eastAsia="方正仿宋简体" w:cs="方正仿宋_GBK"/>
          <w:color w:val="000000" w:themeColor="text1"/>
          <w:sz w:val="32"/>
          <w:szCs w:val="32"/>
        </w:rPr>
        <w:t>印发</w:t>
      </w:r>
      <w:r>
        <w:rPr>
          <w:rFonts w:hint="eastAsia" w:ascii="方正仿宋简体" w:hAnsi="方正仿宋_GBK" w:eastAsia="方正仿宋简体" w:cs="方正仿宋_GBK"/>
          <w:sz w:val="32"/>
          <w:szCs w:val="32"/>
        </w:rPr>
        <w:t>的《关于商品住房开盘销售采用公证摇号排序选房有关事宜的通知》(成房发〔</w:t>
      </w:r>
      <w:r>
        <w:rPr>
          <w:rFonts w:ascii="Times New Roman" w:hAnsi="Times New Roman" w:eastAsia="方正仿宋简体" w:cs="Times New Roman"/>
          <w:sz w:val="32"/>
          <w:szCs w:val="32"/>
        </w:rPr>
        <w:t>2017</w:t>
      </w:r>
      <w:r>
        <w:rPr>
          <w:rFonts w:hint="eastAsia" w:ascii="方正仿宋简体" w:hAnsi="方正仿宋_GBK" w:eastAsia="方正仿宋简体" w:cs="方正仿宋_GBK"/>
          <w:sz w:val="32"/>
          <w:szCs w:val="32"/>
        </w:rPr>
        <w:t>〕</w:t>
      </w:r>
      <w:r>
        <w:rPr>
          <w:rFonts w:ascii="Times New Roman" w:hAnsi="Times New Roman" w:eastAsia="方正仿宋简体" w:cs="Times New Roman"/>
          <w:sz w:val="32"/>
          <w:szCs w:val="32"/>
        </w:rPr>
        <w:t>137</w:t>
      </w:r>
      <w:r>
        <w:rPr>
          <w:rFonts w:hint="eastAsia" w:ascii="方正仿宋简体" w:hAnsi="方正仿宋_GBK" w:eastAsia="方正仿宋简体" w:cs="方正仿宋_GBK"/>
          <w:sz w:val="32"/>
          <w:szCs w:val="32"/>
        </w:rPr>
        <w:t>号)和成都市公证协会</w:t>
      </w:r>
      <w:r>
        <w:rPr>
          <w:rFonts w:hint="eastAsia" w:ascii="方正仿宋简体" w:hAnsi="方正仿宋_GBK" w:eastAsia="方正仿宋简体" w:cs="方正仿宋_GBK"/>
          <w:color w:val="000000" w:themeColor="text1"/>
          <w:sz w:val="32"/>
          <w:szCs w:val="32"/>
        </w:rPr>
        <w:t>印发</w:t>
      </w:r>
      <w:r>
        <w:rPr>
          <w:rFonts w:hint="eastAsia" w:ascii="方正仿宋简体" w:hAnsi="方正仿宋_GBK" w:eastAsia="方正仿宋简体" w:cs="方正仿宋_GBK"/>
          <w:sz w:val="32"/>
          <w:szCs w:val="32"/>
        </w:rPr>
        <w:t>的《成都市公证协会关于办理商品住房开盘销售摇号排序选房现场监督公证</w:t>
      </w:r>
      <w:bookmarkStart w:id="0" w:name="_GoBack"/>
      <w:bookmarkEnd w:id="0"/>
      <w:r>
        <w:rPr>
          <w:rFonts w:hint="eastAsia" w:ascii="方正仿宋简体" w:hAnsi="方正仿宋_GBK" w:eastAsia="方正仿宋简体" w:cs="方正仿宋_GBK"/>
          <w:sz w:val="32"/>
          <w:szCs w:val="32"/>
        </w:rPr>
        <w:t>及相关保全证据公证的指导意见》</w:t>
      </w:r>
      <w:r>
        <w:rPr>
          <w:rFonts w:hint="eastAsia" w:ascii="方正仿宋简体" w:hAnsi="方正仿宋_GBK" w:eastAsia="方正仿宋简体"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方正仿宋简体" w:hAnsi="方正仿宋_GBK" w:eastAsia="方正仿宋简体" w:cs="方正仿宋_GBK"/>
          <w:sz w:val="32"/>
          <w:szCs w:val="32"/>
        </w:rPr>
        <w:t>制定我公司</w:t>
      </w:r>
      <w:r>
        <w:rPr>
          <w:rFonts w:hint="eastAsia" w:ascii="方正仿宋简体" w:hAnsi="方正仿宋_GBK" w:eastAsia="方正仿宋简体" w:cs="方正仿宋_GBK"/>
          <w:sz w:val="32"/>
          <w:szCs w:val="32"/>
          <w:u w:val="single"/>
        </w:rPr>
        <w:t>恒大未来城</w:t>
      </w:r>
      <w:r>
        <w:rPr>
          <w:rFonts w:hint="eastAsia" w:ascii="方正仿宋简体" w:hAnsi="方正仿宋_GBK" w:eastAsia="方正仿宋简体" w:cs="方正仿宋_GBK"/>
          <w:sz w:val="32"/>
          <w:szCs w:val="32"/>
        </w:rPr>
        <w:t>项目的购房登记规则。请有意向购买我公司该项目住房的购房人，按照以下规则进行购房登记：</w:t>
      </w:r>
    </w:p>
    <w:p>
      <w:pPr>
        <w:rPr>
          <w:rFonts w:ascii="黑体" w:hAnsi="黑体" w:eastAsia="黑体" w:cs="方正黑体_GBK"/>
          <w:bCs/>
          <w:sz w:val="32"/>
          <w:szCs w:val="32"/>
        </w:rPr>
      </w:pPr>
      <w:r>
        <w:rPr>
          <w:rFonts w:hint="eastAsia" w:ascii="黑体" w:hAnsi="黑体" w:eastAsia="黑体" w:cs="方正黑体_GBK"/>
          <w:bCs/>
          <w:sz w:val="32"/>
          <w:szCs w:val="32"/>
        </w:rPr>
        <w:t>一、房源状况及分配情况</w:t>
      </w:r>
    </w:p>
    <w:p>
      <w:pPr>
        <w:ind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本次公证摇号开盘销售的全部准售房源共</w:t>
      </w:r>
      <w:r>
        <w:rPr>
          <w:rFonts w:ascii="Times New Roman" w:hAnsi="Times New Roman" w:eastAsia="方正仿宋简体" w:cs="Times New Roman"/>
          <w:sz w:val="32"/>
          <w:szCs w:val="32"/>
          <w:u w:val="single"/>
        </w:rPr>
        <w:t>613</w:t>
      </w:r>
      <w:r>
        <w:rPr>
          <w:rFonts w:hint="eastAsia" w:ascii="方正仿宋简体" w:hAnsi="方正仿宋_GBK" w:eastAsia="方正仿宋简体" w:cs="方正仿宋_GBK"/>
          <w:sz w:val="32"/>
          <w:szCs w:val="32"/>
        </w:rPr>
        <w:t>套，面积约</w:t>
      </w:r>
      <w:r>
        <w:rPr>
          <w:rFonts w:ascii="Times New Roman" w:hAnsi="Times New Roman" w:eastAsia="方正仿宋简体" w:cs="Times New Roman"/>
          <w:sz w:val="32"/>
          <w:szCs w:val="32"/>
          <w:u w:val="single"/>
        </w:rPr>
        <w:t>64845.15</w:t>
      </w:r>
      <w:r>
        <w:rPr>
          <w:rFonts w:hint="eastAsia" w:ascii="宋体" w:hAnsi="宋体" w:eastAsia="宋体" w:cs="宋体"/>
          <w:sz w:val="32"/>
          <w:szCs w:val="32"/>
          <w:u w:val="single"/>
        </w:rPr>
        <w:t>㎡,</w:t>
      </w:r>
      <w:r>
        <w:rPr>
          <w:rFonts w:hint="eastAsia" w:ascii="方正仿宋简体" w:hAnsi="方正仿宋_GBK" w:eastAsia="方正仿宋简体" w:cs="方正仿宋_GBK"/>
          <w:sz w:val="32"/>
          <w:szCs w:val="32"/>
        </w:rPr>
        <w:t>其中</w:t>
      </w:r>
      <w:r>
        <w:rPr>
          <w:rFonts w:ascii="Times New Roman" w:hAnsi="Times New Roman" w:eastAsia="方正仿宋简体" w:cs="Times New Roman"/>
          <w:sz w:val="32"/>
          <w:szCs w:val="32"/>
          <w:u w:val="single"/>
        </w:rPr>
        <w:t>91-104</w:t>
      </w:r>
      <w:r>
        <w:rPr>
          <w:rFonts w:hint="eastAsia" w:ascii="宋体" w:hAnsi="宋体" w:eastAsia="宋体" w:cs="宋体"/>
          <w:sz w:val="32"/>
          <w:szCs w:val="32"/>
          <w:u w:val="single"/>
        </w:rPr>
        <w:t>㎡</w:t>
      </w:r>
      <w:r>
        <w:rPr>
          <w:rFonts w:hint="eastAsia" w:ascii="方正仿宋简体" w:hAnsi="方正仿宋_GBK" w:eastAsia="方正仿宋简体" w:cs="方正仿宋_GBK"/>
          <w:sz w:val="32"/>
          <w:szCs w:val="32"/>
          <w:u w:val="single"/>
        </w:rPr>
        <w:t>三</w:t>
      </w:r>
      <w:r>
        <w:rPr>
          <w:rFonts w:hint="eastAsia" w:ascii="方正仿宋简体" w:hAnsi="方正仿宋_GBK" w:eastAsia="方正仿宋简体" w:cs="方正仿宋_GBK"/>
          <w:sz w:val="32"/>
          <w:szCs w:val="32"/>
        </w:rPr>
        <w:t>室</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厅</w:t>
      </w:r>
      <w:r>
        <w:rPr>
          <w:rFonts w:hint="eastAsia" w:ascii="方正仿宋简体" w:hAnsi="方正仿宋_GBK" w:eastAsia="方正仿宋简体" w:cs="方正仿宋_GBK"/>
          <w:sz w:val="32"/>
          <w:szCs w:val="32"/>
          <w:u w:val="single"/>
        </w:rPr>
        <w:t>一</w:t>
      </w:r>
      <w:r>
        <w:rPr>
          <w:rFonts w:hint="eastAsia" w:ascii="方正仿宋简体" w:hAnsi="方正仿宋_GBK" w:eastAsia="方正仿宋简体" w:cs="方正仿宋_GBK"/>
          <w:sz w:val="32"/>
          <w:szCs w:val="32"/>
        </w:rPr>
        <w:t>卫户型</w:t>
      </w:r>
      <w:r>
        <w:rPr>
          <w:rFonts w:ascii="Times New Roman" w:hAnsi="Times New Roman" w:eastAsia="方正仿宋简体" w:cs="Times New Roman"/>
          <w:sz w:val="32"/>
          <w:szCs w:val="32"/>
          <w:u w:val="single"/>
        </w:rPr>
        <w:t>415</w:t>
      </w:r>
      <w:r>
        <w:rPr>
          <w:rFonts w:hint="eastAsia" w:ascii="方正仿宋简体" w:hAnsi="方正仿宋_GBK" w:eastAsia="方正仿宋简体" w:cs="方正仿宋_GBK"/>
          <w:sz w:val="32"/>
          <w:szCs w:val="32"/>
        </w:rPr>
        <w:t>套，</w:t>
      </w:r>
      <w:r>
        <w:rPr>
          <w:rFonts w:ascii="Times New Roman" w:hAnsi="Times New Roman" w:eastAsia="方正仿宋简体" w:cs="Times New Roman"/>
          <w:sz w:val="32"/>
          <w:szCs w:val="32"/>
          <w:u w:val="single"/>
        </w:rPr>
        <w:t>123-129</w:t>
      </w:r>
      <w:r>
        <w:rPr>
          <w:rFonts w:hint="eastAsia" w:ascii="宋体" w:hAnsi="宋体" w:eastAsia="宋体" w:cs="宋体"/>
          <w:sz w:val="32"/>
          <w:szCs w:val="32"/>
          <w:u w:val="single"/>
        </w:rPr>
        <w:t>㎡</w:t>
      </w:r>
      <w:r>
        <w:rPr>
          <w:rFonts w:hint="eastAsia" w:ascii="方正仿宋简体" w:hAnsi="方正仿宋_GBK" w:eastAsia="方正仿宋简体" w:cs="方正仿宋_GBK"/>
          <w:sz w:val="32"/>
          <w:szCs w:val="32"/>
          <w:u w:val="single"/>
        </w:rPr>
        <w:t>三</w:t>
      </w:r>
      <w:r>
        <w:rPr>
          <w:rFonts w:hint="eastAsia" w:ascii="方正仿宋简体" w:hAnsi="方正仿宋_GBK" w:eastAsia="方正仿宋简体" w:cs="方正仿宋_GBK"/>
          <w:sz w:val="32"/>
          <w:szCs w:val="32"/>
        </w:rPr>
        <w:t>室</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厅</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卫户型</w:t>
      </w:r>
      <w:r>
        <w:rPr>
          <w:rFonts w:ascii="Times New Roman" w:hAnsi="Times New Roman" w:eastAsia="方正仿宋简体" w:cs="Times New Roman"/>
          <w:sz w:val="32"/>
          <w:szCs w:val="32"/>
          <w:u w:val="single"/>
        </w:rPr>
        <w:t>167</w:t>
      </w:r>
      <w:r>
        <w:rPr>
          <w:rFonts w:hint="eastAsia" w:ascii="方正仿宋简体" w:hAnsi="方正仿宋_GBK" w:eastAsia="方正仿宋简体" w:cs="方正仿宋_GBK"/>
          <w:sz w:val="32"/>
          <w:szCs w:val="32"/>
        </w:rPr>
        <w:t xml:space="preserve">套, </w:t>
      </w:r>
      <w:r>
        <w:rPr>
          <w:rFonts w:ascii="Times New Roman" w:hAnsi="Times New Roman" w:eastAsia="方正仿宋简体" w:cs="Times New Roman"/>
          <w:sz w:val="32"/>
          <w:szCs w:val="32"/>
          <w:u w:val="single"/>
        </w:rPr>
        <w:t>142</w:t>
      </w:r>
      <w:r>
        <w:rPr>
          <w:rFonts w:hint="eastAsia" w:ascii="宋体" w:hAnsi="宋体" w:eastAsia="宋体" w:cs="宋体"/>
          <w:sz w:val="32"/>
          <w:szCs w:val="32"/>
          <w:u w:val="single"/>
        </w:rPr>
        <w:t>㎡</w:t>
      </w:r>
      <w:r>
        <w:rPr>
          <w:rFonts w:hint="eastAsia" w:ascii="方正仿宋简体" w:hAnsi="方正仿宋_GBK" w:eastAsia="方正仿宋简体" w:cs="方正仿宋_GBK"/>
          <w:sz w:val="32"/>
          <w:szCs w:val="32"/>
          <w:u w:val="single"/>
        </w:rPr>
        <w:t>四</w:t>
      </w:r>
      <w:r>
        <w:rPr>
          <w:rFonts w:hint="eastAsia" w:ascii="方正仿宋简体" w:hAnsi="方正仿宋_GBK" w:eastAsia="方正仿宋简体" w:cs="方正仿宋_GBK"/>
          <w:sz w:val="32"/>
          <w:szCs w:val="32"/>
        </w:rPr>
        <w:t>室</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厅</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卫户型</w:t>
      </w:r>
      <w:r>
        <w:rPr>
          <w:rFonts w:ascii="Times New Roman" w:hAnsi="Times New Roman" w:eastAsia="方正仿宋简体" w:cs="Times New Roman"/>
          <w:sz w:val="32"/>
          <w:szCs w:val="32"/>
          <w:u w:val="single"/>
        </w:rPr>
        <w:t>31</w:t>
      </w:r>
      <w:r>
        <w:rPr>
          <w:rFonts w:hint="eastAsia" w:ascii="方正仿宋简体" w:hAnsi="方正仿宋_GBK" w:eastAsia="方正仿宋简体" w:cs="方正仿宋_GBK"/>
          <w:sz w:val="32"/>
          <w:szCs w:val="32"/>
        </w:rPr>
        <w:t>套。</w:t>
      </w:r>
    </w:p>
    <w:p>
      <w:pPr>
        <w:ind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上述房源中提供</w:t>
      </w:r>
      <w:r>
        <w:rPr>
          <w:rFonts w:ascii="Times New Roman" w:hAnsi="Times New Roman" w:eastAsia="方正仿宋简体" w:cs="Times New Roman"/>
          <w:sz w:val="32"/>
          <w:szCs w:val="32"/>
          <w:u w:val="single"/>
        </w:rPr>
        <w:t>62</w:t>
      </w:r>
      <w:r>
        <w:rPr>
          <w:rFonts w:hint="eastAsia" w:ascii="方正仿宋简体" w:hAnsi="方正仿宋_GBK" w:eastAsia="方正仿宋简体" w:cs="方正仿宋_GBK"/>
          <w:sz w:val="32"/>
          <w:szCs w:val="32"/>
        </w:rPr>
        <w:t>套用于棚改货币化安置住户</w:t>
      </w:r>
      <w:r>
        <w:rPr>
          <w:rFonts w:hint="eastAsia" w:ascii="方正仿宋简体" w:hAnsi="方正仿宋_GBK" w:eastAsia="方正仿宋简体" w:cs="方正仿宋_GBK"/>
          <w:color w:val="000000" w:themeColor="text1"/>
          <w:sz w:val="32"/>
          <w:szCs w:val="32"/>
        </w:rPr>
        <w:t>优先摇号、优先选房（若符合条件的</w:t>
      </w:r>
      <w:r>
        <w:rPr>
          <w:rFonts w:hint="eastAsia" w:ascii="方正仿宋简体" w:hAnsi="方正仿宋_GBK" w:eastAsia="方正仿宋简体" w:cs="方正仿宋_GBK"/>
          <w:sz w:val="32"/>
          <w:szCs w:val="32"/>
        </w:rPr>
        <w:t>棚改货币化安置住户人数少于</w:t>
      </w:r>
      <w:r>
        <w:rPr>
          <w:rFonts w:ascii="Times New Roman" w:hAnsi="Times New Roman" w:eastAsia="方正仿宋简体" w:cs="Times New Roman"/>
          <w:sz w:val="32"/>
          <w:szCs w:val="32"/>
          <w:u w:val="single"/>
        </w:rPr>
        <w:t>62</w:t>
      </w:r>
      <w:r>
        <w:rPr>
          <w:rFonts w:hint="eastAsia" w:ascii="方正仿宋简体" w:hAnsi="方正仿宋_GBK" w:eastAsia="方正仿宋简体"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简体" w:hAnsi="方正仿宋_GBK" w:eastAsia="方正仿宋简体" w:cs="方正仿宋_GBK"/>
          <w:sz w:val="32"/>
          <w:szCs w:val="32"/>
        </w:rPr>
        <w:t>）。</w:t>
      </w:r>
    </w:p>
    <w:p>
      <w:pPr>
        <w:rPr>
          <w:rFonts w:ascii="黑体" w:hAnsi="黑体" w:eastAsia="黑体" w:cs="方正黑体_GBK"/>
          <w:bCs/>
          <w:sz w:val="32"/>
          <w:szCs w:val="32"/>
        </w:rPr>
      </w:pPr>
      <w:r>
        <w:rPr>
          <w:rFonts w:hint="eastAsia" w:ascii="黑体" w:hAnsi="黑体" w:eastAsia="黑体"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w:t>
      </w:r>
      <w:r>
        <w:rPr>
          <w:rFonts w:ascii="Times New Roman" w:hAnsi="Times New Roman" w:eastAsia="方正仿宋简体" w:cs="Times New Roman"/>
          <w:sz w:val="32"/>
          <w:szCs w:val="32"/>
          <w:shd w:val="clear" w:color="auto" w:fill="FFFFFF"/>
        </w:rPr>
        <w:t>2016</w:t>
      </w:r>
      <w:r>
        <w:rPr>
          <w:rFonts w:hint="eastAsia" w:ascii="方正仿宋简体" w:hAnsi="微软雅黑" w:eastAsia="方正仿宋简体" w:cs="微软雅黑"/>
          <w:sz w:val="32"/>
          <w:szCs w:val="32"/>
          <w:shd w:val="clear" w:color="auto" w:fill="FFFFFF"/>
        </w:rPr>
        <w:t>年</w:t>
      </w:r>
      <w:r>
        <w:rPr>
          <w:rFonts w:ascii="Times New Roman" w:hAnsi="Times New Roman" w:eastAsia="方正仿宋简体" w:cs="Times New Roman"/>
          <w:sz w:val="32"/>
          <w:szCs w:val="32"/>
          <w:shd w:val="clear" w:color="auto" w:fill="FFFFFF"/>
        </w:rPr>
        <w:t>10</w:t>
      </w:r>
      <w:r>
        <w:rPr>
          <w:rFonts w:hint="eastAsia" w:ascii="方正仿宋简体" w:hAnsi="微软雅黑" w:eastAsia="方正仿宋简体" w:cs="微软雅黑"/>
          <w:sz w:val="32"/>
          <w:szCs w:val="32"/>
          <w:shd w:val="clear" w:color="auto" w:fill="FFFFFF"/>
        </w:rPr>
        <w:t>月</w:t>
      </w:r>
      <w:r>
        <w:rPr>
          <w:rFonts w:ascii="Times New Roman" w:hAnsi="Times New Roman" w:eastAsia="方正仿宋简体" w:cs="Times New Roman"/>
          <w:sz w:val="32"/>
          <w:szCs w:val="32"/>
          <w:shd w:val="clear" w:color="auto" w:fill="FFFFFF"/>
        </w:rPr>
        <w:t>1</w:t>
      </w:r>
      <w:r>
        <w:rPr>
          <w:rFonts w:hint="eastAsia" w:ascii="方正仿宋简体" w:hAnsi="微软雅黑" w:eastAsia="方正仿宋简体" w:cs="微软雅黑"/>
          <w:sz w:val="32"/>
          <w:szCs w:val="32"/>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简体" w:hAnsi="方正仿宋_GBK" w:eastAsia="方正仿宋简体"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w:t>
      </w:r>
      <w:r>
        <w:rPr>
          <w:rFonts w:ascii="Times New Roman" w:hAnsi="Times New Roman" w:eastAsia="方正仿宋简体" w:cs="Times New Roman"/>
          <w:sz w:val="32"/>
          <w:szCs w:val="32"/>
          <w:shd w:val="clear" w:color="auto" w:fill="FFFFFF"/>
        </w:rPr>
        <w:t>2017</w:t>
      </w:r>
      <w:r>
        <w:rPr>
          <w:rFonts w:hint="eastAsia" w:ascii="方正仿宋简体" w:hAnsi="微软雅黑" w:eastAsia="方正仿宋简体" w:cs="微软雅黑"/>
          <w:sz w:val="32"/>
          <w:szCs w:val="32"/>
          <w:shd w:val="clear" w:color="auto" w:fill="FFFFFF"/>
        </w:rPr>
        <w:t>年</w:t>
      </w:r>
      <w:r>
        <w:rPr>
          <w:rFonts w:ascii="Times New Roman" w:hAnsi="Times New Roman" w:eastAsia="方正仿宋简体" w:cs="Times New Roman"/>
          <w:sz w:val="32"/>
          <w:szCs w:val="32"/>
          <w:shd w:val="clear" w:color="auto" w:fill="FFFFFF"/>
        </w:rPr>
        <w:t>3</w:t>
      </w:r>
      <w:r>
        <w:rPr>
          <w:rFonts w:hint="eastAsia" w:ascii="方正仿宋简体" w:hAnsi="微软雅黑" w:eastAsia="方正仿宋简体" w:cs="微软雅黑"/>
          <w:sz w:val="32"/>
          <w:szCs w:val="32"/>
          <w:shd w:val="clear" w:color="auto" w:fill="FFFFFF"/>
        </w:rPr>
        <w:t>月</w:t>
      </w:r>
      <w:r>
        <w:rPr>
          <w:rFonts w:ascii="Times New Roman" w:hAnsi="Times New Roman" w:eastAsia="方正仿宋简体" w:cs="Times New Roman"/>
          <w:sz w:val="32"/>
          <w:szCs w:val="32"/>
          <w:shd w:val="clear" w:color="auto" w:fill="FFFFFF"/>
        </w:rPr>
        <w:t>24</w:t>
      </w:r>
      <w:r>
        <w:rPr>
          <w:rFonts w:hint="eastAsia" w:ascii="方正仿宋简体" w:hAnsi="微软雅黑" w:eastAsia="方正仿宋简体" w:cs="微软雅黑"/>
          <w:sz w:val="32"/>
          <w:szCs w:val="32"/>
          <w:shd w:val="clear" w:color="auto" w:fill="FFFFFF"/>
        </w:rPr>
        <w:t>日之前，且所购房屋为二手住房。</w:t>
      </w:r>
    </w:p>
    <w:p>
      <w:pPr>
        <w:rPr>
          <w:rFonts w:ascii="黑体" w:hAnsi="黑体" w:eastAsia="黑体" w:cs="方正黑体_GBK"/>
          <w:bCs/>
          <w:sz w:val="32"/>
          <w:szCs w:val="32"/>
        </w:rPr>
      </w:pPr>
      <w:r>
        <w:rPr>
          <w:rFonts w:hint="eastAsia" w:ascii="黑体" w:hAnsi="黑体" w:eastAsia="黑体" w:cs="方正黑体_GBK"/>
          <w:bCs/>
          <w:sz w:val="32"/>
          <w:szCs w:val="32"/>
        </w:rPr>
        <w:t>三、信息公示</w:t>
      </w:r>
    </w:p>
    <w:p>
      <w:pPr>
        <w:rPr>
          <w:rFonts w:ascii="楷体" w:hAnsi="楷体" w:eastAsia="楷体" w:cs="方正仿宋_GBK"/>
          <w:b/>
          <w:sz w:val="32"/>
          <w:szCs w:val="32"/>
        </w:rPr>
      </w:pPr>
      <w:r>
        <w:rPr>
          <w:rFonts w:hint="eastAsia" w:ascii="楷体" w:hAnsi="楷体" w:eastAsia="楷体" w:cs="方正楷体_GBK"/>
          <w:b/>
          <w:sz w:val="32"/>
          <w:szCs w:val="32"/>
        </w:rPr>
        <w:t>（一）公告时间</w:t>
      </w:r>
      <w:r>
        <w:rPr>
          <w:rFonts w:hint="eastAsia" w:ascii="楷体" w:hAnsi="楷体" w:eastAsia="楷体" w:cs="方正仿宋_GBK"/>
          <w:b/>
          <w:sz w:val="32"/>
          <w:szCs w:val="32"/>
        </w:rPr>
        <w:t>：</w:t>
      </w:r>
      <w:r>
        <w:rPr>
          <w:rFonts w:hint="eastAsia" w:ascii="方正仿宋简体" w:hAnsi="方正仿宋_GBK" w:eastAsia="方正仿宋简体" w:cs="方正仿宋_GBK"/>
          <w:sz w:val="32"/>
          <w:szCs w:val="32"/>
        </w:rPr>
        <w:t>取得预售许可证</w:t>
      </w:r>
      <w:r>
        <w:rPr>
          <w:rFonts w:hint="eastAsia" w:ascii="方正仿宋简体" w:hAnsi="方正仿宋_GBK" w:eastAsia="方正仿宋简体" w:cs="方正仿宋_GBK"/>
          <w:sz w:val="32"/>
          <w:szCs w:val="32"/>
          <w:u w:val="single"/>
        </w:rPr>
        <w:t>第</w:t>
      </w:r>
      <w:r>
        <w:rPr>
          <w:rFonts w:ascii="Times New Roman" w:hAnsi="Times New Roman" w:eastAsia="方正仿宋简体" w:cs="Times New Roman"/>
          <w:sz w:val="32"/>
          <w:szCs w:val="32"/>
          <w:u w:val="single"/>
        </w:rPr>
        <w:t>2</w:t>
      </w:r>
      <w:r>
        <w:rPr>
          <w:rFonts w:hint="eastAsia" w:ascii="方正仿宋简体" w:hAnsi="方正仿宋_GBK" w:eastAsia="方正仿宋简体" w:cs="方正仿宋_GBK"/>
          <w:sz w:val="32"/>
          <w:szCs w:val="32"/>
          <w:u w:val="single"/>
        </w:rPr>
        <w:t>天</w:t>
      </w:r>
      <w:r>
        <w:rPr>
          <w:rFonts w:hint="eastAsia" w:ascii="方正仿宋简体" w:hAnsi="方正仿宋_GBK" w:eastAsia="方正仿宋简体" w:cs="方正仿宋_GBK"/>
          <w:sz w:val="32"/>
          <w:szCs w:val="32"/>
        </w:rPr>
        <w:t>至开盘销售结束时止。</w:t>
      </w:r>
    </w:p>
    <w:p>
      <w:pPr>
        <w:rPr>
          <w:rFonts w:ascii="楷体" w:hAnsi="楷体" w:eastAsia="楷体" w:cs="方正楷体_GBK"/>
          <w:b/>
          <w:sz w:val="32"/>
          <w:szCs w:val="32"/>
        </w:rPr>
      </w:pPr>
      <w:r>
        <w:rPr>
          <w:rFonts w:hint="eastAsia" w:ascii="楷体" w:hAnsi="楷体" w:eastAsia="楷体" w:cs="方正楷体_GBK"/>
          <w:b/>
          <w:sz w:val="32"/>
          <w:szCs w:val="32"/>
        </w:rPr>
        <w:t>（二）公告地点：</w:t>
      </w:r>
      <w:r>
        <w:rPr>
          <w:rFonts w:hint="eastAsia" w:ascii="方正仿宋简体" w:hAnsi="方正仿宋_GBK" w:eastAsia="方正仿宋简体" w:cs="方正仿宋_GBK"/>
          <w:sz w:val="32"/>
          <w:szCs w:val="32"/>
        </w:rPr>
        <w:t>恒大未来城售楼部、</w:t>
      </w:r>
      <w:r>
        <w:rPr>
          <w:rFonts w:hint="eastAsia" w:ascii="方正仿宋简体" w:hAnsi="方正仿宋_GBK" w:eastAsia="方正仿宋简体" w:cs="方正仿宋_GBK"/>
          <w:sz w:val="32"/>
          <w:szCs w:val="32"/>
          <w:u w:val="single"/>
        </w:rPr>
        <w:t>恒大地产四川公司企业网站（http://hengdagw.gotoip2.com/）或微信公众号(成都恒大未来城Future City)。</w:t>
      </w:r>
    </w:p>
    <w:p>
      <w:pPr>
        <w:rPr>
          <w:rFonts w:ascii="楷体" w:hAnsi="楷体" w:eastAsia="楷体" w:cs="方正楷体_GBK"/>
          <w:b/>
          <w:sz w:val="32"/>
          <w:szCs w:val="32"/>
        </w:rPr>
      </w:pPr>
      <w:r>
        <w:rPr>
          <w:rFonts w:hint="eastAsia" w:ascii="楷体" w:hAnsi="楷体" w:eastAsia="楷体" w:cs="方正楷体_GBK"/>
          <w:b/>
          <w:sz w:val="32"/>
          <w:szCs w:val="32"/>
        </w:rPr>
        <w:t>（三）公示内容：</w:t>
      </w:r>
    </w:p>
    <w:p>
      <w:pPr>
        <w:ind w:firstLine="645"/>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1、</w:t>
      </w:r>
      <w:r>
        <w:rPr>
          <w:rFonts w:hint="eastAsia" w:ascii="方正仿宋简体" w:hAnsi="方正仿宋_GBK" w:eastAsia="方正仿宋简体" w:cs="方正仿宋_GBK"/>
          <w:sz w:val="32"/>
          <w:szCs w:val="32"/>
        </w:rPr>
        <w:t>商品房预售许可证（或现售备案）、购房登记规则、</w:t>
      </w:r>
      <w:r>
        <w:rPr>
          <w:rFonts w:hint="eastAsia" w:ascii="方正仿宋简体" w:hAnsi="方正仿宋_GBK" w:eastAsia="方正仿宋简体" w:cs="方正仿宋_GBK"/>
          <w:color w:val="000000" w:themeColor="text1"/>
          <w:sz w:val="32"/>
          <w:szCs w:val="32"/>
        </w:rPr>
        <w:t>摇号选房规则</w:t>
      </w:r>
      <w:r>
        <w:rPr>
          <w:rFonts w:hint="eastAsia" w:ascii="方正仿宋简体" w:hAnsi="方正仿宋_GBK" w:eastAsia="方正仿宋简体"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Times New Roman" w:hAnsi="Times New Roman" w:eastAsia="方正仿宋简体" w:cs="Times New Roman"/>
          <w:sz w:val="32"/>
          <w:szCs w:val="32"/>
        </w:rPr>
        <w:t>2、</w:t>
      </w:r>
      <w:r>
        <w:rPr>
          <w:rFonts w:hint="eastAsia" w:ascii="方正仿宋简体" w:hAnsi="方正仿宋_GBK" w:eastAsia="方正仿宋简体" w:cs="方正仿宋_GBK"/>
          <w:sz w:val="32"/>
          <w:szCs w:val="32"/>
        </w:rPr>
        <w:t>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3、</w:t>
      </w:r>
      <w:r>
        <w:rPr>
          <w:rFonts w:hint="eastAsia" w:ascii="方正仿宋简体" w:hAnsi="方正仿宋_GBK" w:eastAsia="方正仿宋简体" w:cs="方正仿宋_GBK"/>
          <w:sz w:val="32"/>
          <w:szCs w:val="32"/>
        </w:rPr>
        <w:t>网上登记时间、现场核验购房资格的地址、时间及注意事项。</w:t>
      </w:r>
    </w:p>
    <w:p>
      <w:pPr>
        <w:ind w:firstLine="645"/>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4、</w:t>
      </w:r>
      <w:r>
        <w:rPr>
          <w:rFonts w:hint="eastAsia" w:ascii="方正仿宋简体" w:hAnsi="方正仿宋_GBK" w:eastAsia="方正仿宋简体" w:cs="方正仿宋_GBK"/>
          <w:sz w:val="32"/>
          <w:szCs w:val="32"/>
        </w:rPr>
        <w:t>摇号和排序结果公布时间、选房时间等规定的内容。</w:t>
      </w:r>
    </w:p>
    <w:p>
      <w:pPr>
        <w:ind w:firstLine="645"/>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5、</w:t>
      </w:r>
      <w:r>
        <w:rPr>
          <w:rFonts w:hint="eastAsia" w:ascii="方正仿宋简体" w:hAnsi="方正仿宋_GBK" w:eastAsia="方正仿宋简体" w:cs="方正仿宋_GBK"/>
          <w:sz w:val="32"/>
          <w:szCs w:val="32"/>
        </w:rPr>
        <w:t>公证机构受理摇号排序选房公证的说明（包括公证机构名称、公证内容等）；</w:t>
      </w:r>
    </w:p>
    <w:p>
      <w:pPr>
        <w:ind w:firstLine="645"/>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6、</w:t>
      </w:r>
      <w:r>
        <w:rPr>
          <w:rFonts w:hint="eastAsia" w:ascii="方正仿宋简体" w:hAnsi="方正仿宋_GBK" w:eastAsia="方正仿宋简体" w:cs="方正仿宋_GBK"/>
          <w:sz w:val="32"/>
          <w:szCs w:val="32"/>
        </w:rPr>
        <w:t>商品住房开盘销售公证摇号选购流程；</w:t>
      </w:r>
    </w:p>
    <w:p>
      <w:pPr>
        <w:ind w:firstLine="645"/>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7、</w:t>
      </w:r>
      <w:r>
        <w:rPr>
          <w:rFonts w:hint="eastAsia" w:ascii="方正仿宋简体" w:hAnsi="方正仿宋_GBK" w:eastAsia="方正仿宋简体" w:cs="方正仿宋_GBK"/>
          <w:sz w:val="32"/>
          <w:szCs w:val="32"/>
        </w:rPr>
        <w:t>其他按规定应公示的内容（如商品住房位于我市住房限购区域的，还应公示相关房地产市场调控政策文件）。</w:t>
      </w:r>
    </w:p>
    <w:p>
      <w:pPr>
        <w:ind w:firstLine="645"/>
        <w:rPr>
          <w:rFonts w:ascii="方正仿宋简体" w:hAnsi="方正仿宋_GBK" w:eastAsia="方正仿宋简体" w:cs="方正仿宋_GBK"/>
          <w:sz w:val="32"/>
          <w:szCs w:val="32"/>
        </w:rPr>
      </w:pPr>
    </w:p>
    <w:p>
      <w:pPr>
        <w:rPr>
          <w:rFonts w:ascii="黑体" w:hAnsi="黑体" w:eastAsia="黑体" w:cs="方正黑体_GBK"/>
          <w:bCs/>
          <w:sz w:val="32"/>
          <w:szCs w:val="32"/>
        </w:rPr>
      </w:pPr>
      <w:r>
        <w:rPr>
          <w:rFonts w:hint="eastAsia" w:ascii="黑体" w:hAnsi="黑体" w:eastAsia="黑体" w:cs="方正黑体_GBK"/>
          <w:bCs/>
          <w:sz w:val="32"/>
          <w:szCs w:val="32"/>
        </w:rPr>
        <w:t>四、网上登记</w:t>
      </w:r>
    </w:p>
    <w:p>
      <w:pPr>
        <w:rPr>
          <w:rFonts w:ascii="楷体" w:hAnsi="楷体" w:eastAsia="楷体" w:cs="方正楷体_GBK"/>
          <w:b/>
          <w:color w:val="000000" w:themeColor="text1"/>
          <w:sz w:val="32"/>
          <w:szCs w:val="32"/>
        </w:rPr>
      </w:pPr>
      <w:r>
        <w:rPr>
          <w:rFonts w:hint="eastAsia" w:ascii="楷体" w:hAnsi="楷体" w:eastAsia="楷体" w:cs="方正楷体_GBK"/>
          <w:b/>
          <w:color w:val="000000" w:themeColor="text1"/>
          <w:sz w:val="32"/>
          <w:szCs w:val="32"/>
        </w:rPr>
        <w:t>（一）登记时间：</w:t>
      </w:r>
      <w:r>
        <w:rPr>
          <w:rFonts w:hint="eastAsia" w:ascii="方正仿宋简体" w:hAnsi="方正仿宋_GBK" w:eastAsia="方正仿宋简体" w:cs="方正仿宋_GBK"/>
          <w:color w:val="000000" w:themeColor="text1"/>
          <w:sz w:val="32"/>
          <w:szCs w:val="32"/>
        </w:rPr>
        <w:t>取得预售许可证</w:t>
      </w:r>
      <w:r>
        <w:rPr>
          <w:rFonts w:hint="eastAsia" w:ascii="方正仿宋简体" w:hAnsi="方正仿宋_GBK" w:eastAsia="方正仿宋简体" w:cs="方正仿宋_GBK"/>
          <w:color w:val="000000" w:themeColor="text1"/>
          <w:sz w:val="32"/>
          <w:szCs w:val="32"/>
          <w:u w:val="single"/>
        </w:rPr>
        <w:t>第</w:t>
      </w:r>
      <w:r>
        <w:rPr>
          <w:rFonts w:ascii="Times New Roman" w:hAnsi="Times New Roman" w:eastAsia="方正仿宋简体" w:cs="Times New Roman"/>
          <w:color w:val="000000" w:themeColor="text1"/>
          <w:sz w:val="32"/>
          <w:szCs w:val="32"/>
          <w:u w:val="single"/>
        </w:rPr>
        <w:t>2-4</w:t>
      </w:r>
      <w:r>
        <w:rPr>
          <w:rFonts w:hint="eastAsia" w:ascii="方正仿宋简体" w:hAnsi="方正仿宋_GBK" w:eastAsia="方正仿宋简体" w:cs="方正仿宋_GBK"/>
          <w:color w:val="000000" w:themeColor="text1"/>
          <w:sz w:val="32"/>
          <w:szCs w:val="32"/>
          <w:u w:val="single"/>
        </w:rPr>
        <w:t>天</w:t>
      </w:r>
      <w:r>
        <w:rPr>
          <w:rFonts w:hint="eastAsia" w:ascii="方正仿宋简体" w:hAnsi="方正仿宋_GBK" w:eastAsia="方正仿宋简体" w:cs="方正仿宋_GBK"/>
          <w:color w:val="000000" w:themeColor="text1"/>
          <w:sz w:val="32"/>
          <w:szCs w:val="32"/>
        </w:rPr>
        <w:t>（每天</w:t>
      </w:r>
      <w:r>
        <w:rPr>
          <w:rFonts w:ascii="Times New Roman" w:hAnsi="Times New Roman" w:eastAsia="方正仿宋简体" w:cs="Times New Roman"/>
          <w:color w:val="000000" w:themeColor="text1"/>
          <w:sz w:val="32"/>
          <w:szCs w:val="32"/>
        </w:rPr>
        <w:t>9：00-18:00</w:t>
      </w:r>
      <w:r>
        <w:rPr>
          <w:rFonts w:hint="eastAsia" w:ascii="方正仿宋简体" w:hAnsi="方正仿宋_GBK" w:eastAsia="方正仿宋简体" w:cs="方正仿宋_GBK"/>
          <w:color w:val="000000" w:themeColor="text1"/>
          <w:sz w:val="32"/>
          <w:szCs w:val="32"/>
        </w:rPr>
        <w:t>）。</w:t>
      </w:r>
    </w:p>
    <w:p>
      <w:pPr>
        <w:rPr>
          <w:rFonts w:ascii="方正仿宋简体" w:hAnsi="方正仿宋_GBK" w:eastAsia="方正仿宋简体" w:cs="方正仿宋_GBK"/>
          <w:b/>
          <w:sz w:val="32"/>
          <w:szCs w:val="32"/>
        </w:rPr>
      </w:pPr>
      <w:r>
        <w:rPr>
          <w:rFonts w:hint="eastAsia" w:ascii="楷体" w:hAnsi="楷体" w:eastAsia="楷体" w:cs="方正楷体_GBK"/>
          <w:b/>
          <w:sz w:val="32"/>
          <w:szCs w:val="32"/>
        </w:rPr>
        <w:t>（二）登记方式：</w:t>
      </w:r>
      <w:r>
        <w:rPr>
          <w:rFonts w:hint="eastAsia" w:ascii="方正仿宋简体" w:hAnsi="方正仿宋_GBK" w:eastAsia="方正仿宋简体"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简体" w:hAnsi="方正仿宋_GBK" w:eastAsia="方正仿宋简体"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rPr>
          <w:rFonts w:ascii="黑体" w:hAnsi="黑体" w:eastAsia="黑体" w:cs="方正黑体_GBK"/>
          <w:bCs/>
          <w:sz w:val="32"/>
          <w:szCs w:val="32"/>
        </w:rPr>
      </w:pPr>
      <w:r>
        <w:rPr>
          <w:rFonts w:hint="eastAsia" w:ascii="黑体" w:hAnsi="黑体" w:eastAsia="黑体" w:cs="方正黑体_GBK"/>
          <w:bCs/>
          <w:sz w:val="32"/>
          <w:szCs w:val="32"/>
        </w:rPr>
        <w:t>五、核验购房资格</w:t>
      </w:r>
    </w:p>
    <w:p>
      <w:pPr>
        <w:rPr>
          <w:rFonts w:ascii="楷体" w:hAnsi="楷体" w:eastAsia="楷体" w:cs="方正楷体_GBK"/>
          <w:b/>
          <w:bCs/>
          <w:sz w:val="32"/>
          <w:szCs w:val="32"/>
        </w:rPr>
      </w:pPr>
      <w:r>
        <w:rPr>
          <w:rFonts w:hint="eastAsia" w:ascii="楷体" w:hAnsi="楷体" w:eastAsia="楷体" w:cs="方正楷体_GBK"/>
          <w:b/>
          <w:bCs/>
          <w:sz w:val="32"/>
          <w:szCs w:val="32"/>
        </w:rPr>
        <w:t>（一）资格核验时间。</w:t>
      </w:r>
    </w:p>
    <w:p>
      <w:pPr>
        <w:rPr>
          <w:rFonts w:ascii="方正仿宋简体" w:hAnsi="方正仿宋_GBK" w:eastAsia="方正仿宋简体" w:cs="方正仿宋_GBK"/>
          <w:sz w:val="32"/>
          <w:szCs w:val="32"/>
        </w:rPr>
      </w:pPr>
      <w:r>
        <w:rPr>
          <w:rFonts w:hint="eastAsia" w:ascii="楷体" w:hAnsi="楷体" w:eastAsia="楷体" w:cs="方正楷体_GBK"/>
          <w:b/>
          <w:bCs/>
          <w:sz w:val="32"/>
          <w:szCs w:val="32"/>
        </w:rPr>
        <w:t xml:space="preserve">      </w:t>
      </w:r>
      <w:r>
        <w:rPr>
          <w:rFonts w:hint="eastAsia" w:ascii="方正仿宋简体" w:hAnsi="方正仿宋_GBK" w:eastAsia="方正仿宋简体" w:cs="方正仿宋_GBK"/>
          <w:sz w:val="32"/>
          <w:szCs w:val="32"/>
        </w:rPr>
        <w:t>取得预售许可证后</w:t>
      </w:r>
      <w:r>
        <w:rPr>
          <w:rFonts w:hint="eastAsia" w:ascii="方正仿宋简体" w:hAnsi="方正仿宋_GBK" w:eastAsia="方正仿宋简体" w:cs="方正仿宋_GBK"/>
          <w:sz w:val="32"/>
          <w:szCs w:val="32"/>
          <w:u w:val="single"/>
        </w:rPr>
        <w:t>第</w:t>
      </w:r>
      <w:r>
        <w:rPr>
          <w:rFonts w:ascii="Times New Roman" w:hAnsi="Times New Roman" w:eastAsia="方正仿宋简体" w:cs="Times New Roman"/>
          <w:sz w:val="32"/>
          <w:szCs w:val="32"/>
          <w:u w:val="single"/>
        </w:rPr>
        <w:t>3</w:t>
      </w:r>
      <w:r>
        <w:rPr>
          <w:rFonts w:hint="eastAsia" w:ascii="方正仿宋简体" w:hAnsi="方正仿宋_GBK" w:eastAsia="方正仿宋简体" w:cs="方正仿宋_GBK"/>
          <w:sz w:val="32"/>
          <w:szCs w:val="32"/>
          <w:u w:val="single"/>
        </w:rPr>
        <w:t>天至核验完成。</w:t>
      </w:r>
    </w:p>
    <w:p>
      <w:pPr>
        <w:rPr>
          <w:rFonts w:ascii="楷体" w:hAnsi="楷体" w:eastAsia="楷体" w:cs="方正楷体_GBK"/>
          <w:b/>
          <w:bCs/>
          <w:sz w:val="32"/>
          <w:szCs w:val="32"/>
        </w:rPr>
      </w:pPr>
      <w:r>
        <w:rPr>
          <w:rFonts w:hint="eastAsia" w:ascii="楷体" w:hAnsi="楷体" w:eastAsia="楷体" w:cs="方正仿宋_GBK"/>
          <w:b/>
          <w:sz w:val="32"/>
          <w:szCs w:val="32"/>
        </w:rPr>
        <w:t>（二）</w:t>
      </w:r>
      <w:r>
        <w:rPr>
          <w:rFonts w:hint="eastAsia" w:ascii="楷体" w:hAnsi="楷体" w:eastAsia="楷体" w:cs="方正楷体_GBK"/>
          <w:b/>
          <w:bCs/>
          <w:sz w:val="32"/>
          <w:szCs w:val="32"/>
        </w:rPr>
        <w:t>资格核验地点。</w:t>
      </w:r>
      <w:r>
        <w:rPr>
          <w:rFonts w:hint="eastAsia" w:ascii="方正仿宋简体" w:hAnsi="方正仿宋_GBK" w:eastAsia="方正仿宋简体" w:cs="方正仿宋_GBK"/>
          <w:sz w:val="32"/>
          <w:szCs w:val="32"/>
        </w:rPr>
        <w:t>请登记购房人按我公司电话或短信通知的时间，到恒大未来城售楼部提交需核验的资料（资格核验现场布置图见附件</w:t>
      </w:r>
      <w:r>
        <w:rPr>
          <w:rFonts w:ascii="Times New Roman" w:hAnsi="Times New Roman" w:eastAsia="方正仿宋简体" w:cs="Times New Roman"/>
          <w:sz w:val="32"/>
          <w:szCs w:val="32"/>
        </w:rPr>
        <w:t>4</w:t>
      </w:r>
      <w:r>
        <w:rPr>
          <w:rFonts w:hint="eastAsia" w:ascii="方正仿宋简体" w:hAnsi="方正仿宋_GBK" w:eastAsia="方正仿宋简体" w:cs="方正仿宋_GBK"/>
          <w:sz w:val="32"/>
          <w:szCs w:val="32"/>
        </w:rPr>
        <w:t>）。</w:t>
      </w:r>
    </w:p>
    <w:p>
      <w:pPr>
        <w:ind w:firstLine="645"/>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注意：登记购房人在我公司通知的时间内未提交材料或未通过资格核验的视为无效登记。无效登记的将通过电话、短信通知、签字确认等方式告知登记购房人。</w:t>
      </w:r>
    </w:p>
    <w:p>
      <w:pPr>
        <w:rPr>
          <w:rFonts w:ascii="楷体" w:hAnsi="楷体" w:eastAsia="楷体" w:cs="方正楷体_GBK"/>
          <w:b/>
          <w:sz w:val="32"/>
          <w:szCs w:val="32"/>
        </w:rPr>
      </w:pPr>
      <w:r>
        <w:rPr>
          <w:rFonts w:hint="eastAsia" w:ascii="楷体" w:hAnsi="楷体" w:eastAsia="楷体" w:cs="方正楷体_GBK"/>
          <w:b/>
          <w:sz w:val="32"/>
          <w:szCs w:val="32"/>
        </w:rPr>
        <w:t>（三）购房资格材料。</w:t>
      </w:r>
      <w:r>
        <w:rPr>
          <w:rFonts w:hint="eastAsia" w:ascii="方正仿宋简体" w:hAnsi="方正仿宋_GBK" w:eastAsia="方正仿宋简体" w:cs="方正仿宋_GBK"/>
          <w:sz w:val="32"/>
          <w:szCs w:val="32"/>
        </w:rPr>
        <w:t>请网上登记成功的购房人按照我公司通知的时间，分批次分时段至</w:t>
      </w:r>
      <w:r>
        <w:rPr>
          <w:rFonts w:hint="eastAsia" w:ascii="方正仿宋简体" w:hAnsi="方正仿宋_GBK" w:eastAsia="方正仿宋简体" w:cs="方正仿宋_GBK"/>
          <w:sz w:val="32"/>
          <w:szCs w:val="32"/>
          <w:u w:val="single"/>
        </w:rPr>
        <w:t>恒大未来城售楼部（成都市温江区温泉大道二段）</w:t>
      </w:r>
      <w:r>
        <w:rPr>
          <w:rFonts w:hint="eastAsia" w:ascii="方正仿宋简体" w:hAnsi="方正仿宋_GBK" w:eastAsia="方正仿宋简体" w:cs="方正仿宋_GBK"/>
          <w:sz w:val="32"/>
          <w:szCs w:val="32"/>
        </w:rPr>
        <w:t>提交下列购房资格材料（</w:t>
      </w:r>
      <w:r>
        <w:rPr>
          <w:rFonts w:hint="eastAsia" w:ascii="方正仿宋简体" w:hAnsi="微软雅黑" w:eastAsia="方正仿宋简体" w:cs="微软雅黑"/>
          <w:sz w:val="32"/>
          <w:szCs w:val="32"/>
          <w:shd w:val="clear" w:color="auto" w:fill="FFFFFF"/>
        </w:rPr>
        <w:t>具体资料详见附件</w:t>
      </w:r>
      <w:r>
        <w:rPr>
          <w:rFonts w:ascii="Times New Roman" w:hAnsi="Times New Roman" w:eastAsia="方正仿宋简体" w:cs="Times New Roman"/>
          <w:sz w:val="32"/>
          <w:szCs w:val="32"/>
          <w:shd w:val="clear" w:color="auto" w:fill="FFFFFF"/>
        </w:rPr>
        <w:t>1</w:t>
      </w:r>
      <w:r>
        <w:rPr>
          <w:rFonts w:hint="eastAsia" w:ascii="方正仿宋简体" w:hAnsi="方正仿宋_GBK" w:eastAsia="方正仿宋简体" w:cs="方正仿宋_GBK"/>
          <w:sz w:val="32"/>
          <w:szCs w:val="32"/>
        </w:rPr>
        <w:t>）：</w:t>
      </w:r>
    </w:p>
    <w:p>
      <w:pPr>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 xml:space="preserve">    </w:t>
      </w:r>
      <w:r>
        <w:rPr>
          <w:rFonts w:ascii="Times New Roman" w:hAnsi="Times New Roman" w:eastAsia="方正仿宋简体" w:cs="Times New Roman"/>
          <w:sz w:val="32"/>
          <w:szCs w:val="32"/>
        </w:rPr>
        <w:t>1.</w:t>
      </w:r>
      <w:r>
        <w:rPr>
          <w:rFonts w:hint="eastAsia" w:ascii="方正仿宋简体" w:hAnsi="方正仿宋_GBK" w:eastAsia="方正仿宋简体" w:cs="方正仿宋_GBK"/>
          <w:sz w:val="32"/>
          <w:szCs w:val="32"/>
        </w:rPr>
        <w:t>登记购房人的身份证明（核原件收复印件）；</w:t>
      </w:r>
    </w:p>
    <w:p>
      <w:pPr>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 xml:space="preserve">    </w:t>
      </w:r>
      <w:r>
        <w:rPr>
          <w:rFonts w:ascii="Times New Roman" w:hAnsi="Times New Roman" w:eastAsia="方正仿宋简体" w:cs="Times New Roman"/>
          <w:sz w:val="32"/>
          <w:szCs w:val="32"/>
        </w:rPr>
        <w:t>2.</w:t>
      </w:r>
      <w:r>
        <w:rPr>
          <w:rFonts w:hint="eastAsia" w:ascii="方正仿宋简体" w:hAnsi="方正仿宋_GBK" w:eastAsia="方正仿宋简体" w:cs="方正仿宋_GBK"/>
          <w:sz w:val="32"/>
          <w:szCs w:val="32"/>
        </w:rPr>
        <w:t>个人住房信息查询表(房产管理部门自助终端系统自助打印）</w:t>
      </w:r>
    </w:p>
    <w:p>
      <w:pPr>
        <w:ind w:firstLine="640" w:firstLineChars="200"/>
        <w:rPr>
          <w:rFonts w:ascii="方正仿宋简体" w:hAnsi="方正仿宋_GBK" w:eastAsia="方正仿宋简体" w:cs="方正仿宋_GBK"/>
          <w:sz w:val="32"/>
          <w:szCs w:val="32"/>
        </w:rPr>
      </w:pPr>
      <w:r>
        <w:rPr>
          <w:rFonts w:hint="eastAsia" w:ascii="Times New Roman" w:hAnsi="Times New Roman" w:eastAsia="方正仿宋简体" w:cs="Times New Roman"/>
          <w:sz w:val="32"/>
          <w:szCs w:val="32"/>
        </w:rPr>
        <w:t>3</w:t>
      </w:r>
      <w:r>
        <w:rPr>
          <w:rFonts w:ascii="Times New Roman" w:hAnsi="Times New Roman" w:eastAsia="方正仿宋简体" w:cs="Times New Roman"/>
          <w:sz w:val="32"/>
          <w:szCs w:val="32"/>
        </w:rPr>
        <w:t>.</w:t>
      </w:r>
      <w:r>
        <w:rPr>
          <w:rFonts w:hint="eastAsia" w:ascii="方正仿宋简体" w:hAnsi="方正仿宋_GBK" w:eastAsia="方正仿宋简体" w:cs="方正仿宋_GBK"/>
          <w:sz w:val="32"/>
          <w:szCs w:val="32"/>
        </w:rPr>
        <w:t>登记购房人的资信证明，包括按揭方式购房的征信报告（须打印本人及配偶的征信报告，登记购房人可持身份证原件至中国人民银行各柜台办理）、核验之日前</w:t>
      </w:r>
      <w:r>
        <w:rPr>
          <w:rFonts w:ascii="Times New Roman" w:hAnsi="Times New Roman" w:eastAsia="方正仿宋简体" w:cs="Times New Roman"/>
          <w:sz w:val="32"/>
          <w:szCs w:val="32"/>
        </w:rPr>
        <w:t>1</w:t>
      </w:r>
      <w:r>
        <w:rPr>
          <w:rFonts w:hint="eastAsia" w:ascii="方正仿宋简体" w:hAnsi="方正仿宋_GBK" w:eastAsia="方正仿宋简体" w:cs="方正仿宋_GBK"/>
          <w:sz w:val="32"/>
          <w:szCs w:val="32"/>
        </w:rPr>
        <w:t>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简体" w:hAnsi="方正仿宋_GBK" w:eastAsia="方正仿宋简体" w:cs="方正仿宋_GBK"/>
          <w:sz w:val="32"/>
          <w:szCs w:val="32"/>
        </w:rPr>
        <w:t>，最终以按揭银行审定的结果为准）；</w:t>
      </w:r>
    </w:p>
    <w:p>
      <w:pPr>
        <w:ind w:firstLine="640" w:firstLineChars="200"/>
        <w:rPr>
          <w:rFonts w:ascii="方正仿宋简体" w:hAnsi="方正仿宋_GBK" w:eastAsia="方正仿宋简体" w:cs="方正仿宋_GBK"/>
          <w:sz w:val="32"/>
          <w:szCs w:val="32"/>
        </w:rPr>
      </w:pPr>
      <w:r>
        <w:rPr>
          <w:rFonts w:hint="eastAsia" w:ascii="Times New Roman" w:hAnsi="Times New Roman" w:eastAsia="方正仿宋简体" w:cs="Times New Roman"/>
          <w:sz w:val="32"/>
          <w:szCs w:val="32"/>
        </w:rPr>
        <w:t>4</w:t>
      </w:r>
      <w:r>
        <w:rPr>
          <w:rFonts w:ascii="Times New Roman" w:hAnsi="Times New Roman" w:eastAsia="方正仿宋简体" w:cs="Times New Roman"/>
          <w:sz w:val="32"/>
          <w:szCs w:val="32"/>
        </w:rPr>
        <w:t>.</w:t>
      </w:r>
      <w:r>
        <w:rPr>
          <w:rFonts w:hint="eastAsia" w:ascii="方正仿宋简体" w:hAnsi="方正仿宋_GBK" w:eastAsia="方正仿宋简体" w:cs="方正仿宋_GBK"/>
          <w:sz w:val="32"/>
          <w:szCs w:val="32"/>
        </w:rPr>
        <w:t>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u w:val="single"/>
          <w:shd w:val="clear" w:color="auto" w:fill="FFFFFF"/>
        </w:rPr>
      </w:pPr>
      <w:r>
        <w:rPr>
          <w:rFonts w:hint="eastAsia" w:ascii="Times New Roman" w:hAnsi="Times New Roman" w:eastAsia="方正仿宋简体" w:cs="Times New Roman"/>
          <w:sz w:val="32"/>
          <w:szCs w:val="32"/>
          <w:shd w:val="clear" w:color="auto" w:fill="FFFFFF"/>
        </w:rPr>
        <w:t>5</w:t>
      </w:r>
      <w:r>
        <w:rPr>
          <w:rFonts w:ascii="Times New Roman" w:hAnsi="Times New Roman" w:eastAsia="方正仿宋简体" w:cs="Times New Roman"/>
          <w:sz w:val="32"/>
          <w:szCs w:val="32"/>
          <w:shd w:val="clear" w:color="auto" w:fill="FFFFFF"/>
        </w:rPr>
        <w:t>.</w:t>
      </w:r>
      <w:r>
        <w:rPr>
          <w:rFonts w:hint="eastAsia" w:ascii="方正仿宋简体" w:hAnsi="微软雅黑" w:eastAsia="方正仿宋简体" w:cs="微软雅黑"/>
          <w:sz w:val="32"/>
          <w:szCs w:val="32"/>
          <w:shd w:val="clear" w:color="auto" w:fill="FFFFFF"/>
        </w:rPr>
        <w:t xml:space="preserve"> 登记购房人为棚改货币化安置住户的，需核验登记购房人通过成都市房屋征收系统自助终端机打印</w:t>
      </w:r>
      <w:r>
        <w:rPr>
          <w:rFonts w:hint="eastAsia" w:ascii="方正仿宋简体" w:hAnsi="微软雅黑" w:eastAsia="方正仿宋简体" w:cs="微软雅黑"/>
          <w:b/>
          <w:bCs/>
          <w:sz w:val="32"/>
          <w:szCs w:val="32"/>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w:t>
      </w:r>
      <w:r>
        <w:rPr>
          <w:rFonts w:hint="eastAsia" w:ascii="方正仿宋简体" w:hAnsi="微软雅黑" w:eastAsia="方正仿宋简体" w:cs="微软雅黑"/>
          <w:sz w:val="32"/>
          <w:szCs w:val="32"/>
          <w:u w:val="single"/>
          <w:shd w:val="clear" w:color="auto" w:fill="FFFFFF"/>
        </w:rPr>
        <w:t>成都市温江区人和路</w:t>
      </w:r>
      <w:r>
        <w:rPr>
          <w:rFonts w:ascii="Times New Roman" w:hAnsi="Times New Roman" w:eastAsia="方正仿宋简体" w:cs="Times New Roman"/>
          <w:sz w:val="32"/>
          <w:szCs w:val="32"/>
          <w:u w:val="single"/>
          <w:shd w:val="clear" w:color="auto" w:fill="FFFFFF"/>
        </w:rPr>
        <w:t>733</w:t>
      </w:r>
      <w:r>
        <w:rPr>
          <w:rFonts w:hint="eastAsia" w:ascii="方正仿宋简体" w:hAnsi="微软雅黑" w:eastAsia="方正仿宋简体" w:cs="微软雅黑"/>
          <w:sz w:val="32"/>
          <w:szCs w:val="32"/>
          <w:u w:val="single"/>
          <w:shd w:val="clear" w:color="auto" w:fill="FFFFFF"/>
        </w:rPr>
        <w:t>号海科</w:t>
      </w:r>
      <w:r>
        <w:rPr>
          <w:rFonts w:ascii="Times New Roman" w:hAnsi="Times New Roman" w:eastAsia="方正仿宋简体" w:cs="Times New Roman"/>
          <w:sz w:val="32"/>
          <w:szCs w:val="32"/>
          <w:u w:val="single"/>
          <w:shd w:val="clear" w:color="auto" w:fill="FFFFFF"/>
        </w:rPr>
        <w:t>大厦6号</w:t>
      </w:r>
      <w:r>
        <w:rPr>
          <w:rFonts w:hint="eastAsia" w:ascii="方正仿宋简体" w:hAnsi="微软雅黑" w:eastAsia="方正仿宋简体" w:cs="微软雅黑"/>
          <w:sz w:val="32"/>
          <w:szCs w:val="32"/>
          <w:u w:val="single"/>
          <w:shd w:val="clear" w:color="auto" w:fill="FFFFFF"/>
        </w:rPr>
        <w:t>楼</w:t>
      </w:r>
      <w:r>
        <w:rPr>
          <w:rFonts w:ascii="Times New Roman" w:hAnsi="Times New Roman" w:eastAsia="方正仿宋简体" w:cs="Times New Roman"/>
          <w:sz w:val="32"/>
          <w:szCs w:val="32"/>
          <w:u w:val="single"/>
          <w:shd w:val="clear" w:color="auto" w:fill="FFFFFF"/>
        </w:rPr>
        <w:t>5</w:t>
      </w:r>
      <w:r>
        <w:rPr>
          <w:rFonts w:hint="eastAsia" w:ascii="方正仿宋简体" w:hAnsi="微软雅黑" w:eastAsia="方正仿宋简体" w:cs="微软雅黑"/>
          <w:sz w:val="32"/>
          <w:szCs w:val="32"/>
          <w:u w:val="single"/>
          <w:shd w:val="clear" w:color="auto" w:fill="FFFFFF"/>
        </w:rPr>
        <w:t>楼</w:t>
      </w:r>
      <w:r>
        <w:rPr>
          <w:rFonts w:ascii="Times New Roman" w:hAnsi="Times New Roman" w:eastAsia="方正仿宋简体" w:cs="Times New Roman"/>
          <w:sz w:val="32"/>
          <w:szCs w:val="32"/>
          <w:u w:val="single"/>
          <w:shd w:val="clear" w:color="auto" w:fill="FFFFFF"/>
        </w:rPr>
        <w:t>60515</w:t>
      </w:r>
      <w:r>
        <w:rPr>
          <w:rFonts w:hint="eastAsia" w:ascii="方正仿宋简体" w:hAnsi="微软雅黑" w:eastAsia="方正仿宋简体" w:cs="微软雅黑"/>
          <w:sz w:val="32"/>
          <w:szCs w:val="32"/>
          <w:u w:val="single"/>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Times New Roman" w:hAnsi="Times New Roman" w:eastAsia="方正仿宋简体" w:cs="Times New Roman"/>
          <w:sz w:val="32"/>
          <w:szCs w:val="32"/>
          <w:shd w:val="clear" w:color="auto" w:fill="FFFFFF"/>
        </w:rPr>
        <w:t>6</w:t>
      </w:r>
      <w:r>
        <w:rPr>
          <w:rFonts w:ascii="Times New Roman" w:hAnsi="Times New Roman" w:eastAsia="方正仿宋简体" w:cs="Times New Roman"/>
          <w:sz w:val="32"/>
          <w:szCs w:val="32"/>
          <w:shd w:val="clear" w:color="auto" w:fill="FFFFFF"/>
        </w:rPr>
        <w:t>.</w:t>
      </w:r>
      <w:r>
        <w:rPr>
          <w:rFonts w:hint="eastAsia" w:ascii="方正仿宋简体" w:hAnsi="微软雅黑" w:eastAsia="方正仿宋简体" w:cs="微软雅黑"/>
          <w:sz w:val="32"/>
          <w:szCs w:val="32"/>
          <w:shd w:val="clear" w:color="auto" w:fill="FFFFFF"/>
        </w:rPr>
        <w:t>由于我公司该项目位于我市住房限购区域，因此还需核验（不在限购区域的，不用填此栏）：</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Times New Roman" w:hAnsi="Times New Roman" w:eastAsia="方正仿宋简体" w:cs="Times New Roman"/>
          <w:sz w:val="32"/>
          <w:szCs w:val="32"/>
          <w:shd w:val="clear" w:color="auto" w:fill="FFFFFF"/>
        </w:rPr>
        <w:t>（1）</w:t>
      </w:r>
      <w:r>
        <w:rPr>
          <w:rFonts w:hint="eastAsia" w:ascii="方正仿宋简体" w:hAnsi="微软雅黑" w:eastAsia="方正仿宋简体" w:cs="微软雅黑"/>
          <w:sz w:val="32"/>
          <w:szCs w:val="32"/>
          <w:shd w:val="clear" w:color="auto" w:fill="FFFFFF"/>
        </w:rPr>
        <w:t>登记购房人的户籍证明或登记购房人社保缴纳明细、稳定就业证明（加盖就业单位公章，参考样式见附件</w:t>
      </w:r>
      <w:r>
        <w:rPr>
          <w:rFonts w:ascii="Times New Roman" w:hAnsi="Times New Roman" w:eastAsia="方正仿宋简体" w:cs="Times New Roman"/>
          <w:sz w:val="32"/>
          <w:szCs w:val="32"/>
          <w:shd w:val="clear" w:color="auto" w:fill="FFFFFF"/>
        </w:rPr>
        <w:t>2</w:t>
      </w:r>
      <w:r>
        <w:rPr>
          <w:rFonts w:hint="eastAsia" w:ascii="方正仿宋简体" w:hAnsi="微软雅黑" w:eastAsia="方正仿宋简体" w:cs="微软雅黑"/>
          <w:sz w:val="32"/>
          <w:szCs w:val="32"/>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Times New Roman" w:hAnsi="Times New Roman" w:eastAsia="方正仿宋简体" w:cs="Times New Roman"/>
          <w:sz w:val="32"/>
          <w:szCs w:val="32"/>
          <w:shd w:val="clear" w:color="auto" w:fill="FFFFFF"/>
        </w:rPr>
        <w:t>（2）</w:t>
      </w:r>
      <w:r>
        <w:rPr>
          <w:rFonts w:hint="eastAsia" w:ascii="方正仿宋简体" w:hAnsi="微软雅黑" w:eastAsia="方正仿宋简体" w:cs="微软雅黑"/>
          <w:sz w:val="32"/>
          <w:szCs w:val="32"/>
          <w:shd w:val="clear" w:color="auto" w:fill="FFFFFF"/>
        </w:rPr>
        <w:t>重大招商引资项目和机关企事业单位引进的高端人才（含紧缺人才），需核验登记购房人身份证明和区政府（或管委会）等出具的证明或成都人才绿卡；</w:t>
      </w:r>
    </w:p>
    <w:p>
      <w:pPr>
        <w:ind w:firstLine="640"/>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（3）</w:t>
      </w:r>
      <w:r>
        <w:rPr>
          <w:rFonts w:hint="eastAsia" w:ascii="方正仿宋简体" w:hAnsi="方正仿宋_GBK" w:eastAsia="方正仿宋简体" w:cs="方正仿宋_GBK"/>
          <w:sz w:val="32"/>
          <w:szCs w:val="32"/>
        </w:rPr>
        <w:t>部队所在地在我市住房限购区域的现役军人，需核验其部队团级以上单位开具部队驻扎地在成都限购区域的证明（</w:t>
      </w:r>
      <w:r>
        <w:rPr>
          <w:rFonts w:hint="eastAsia" w:ascii="方正仿宋简体" w:hAnsi="微软雅黑" w:eastAsia="方正仿宋简体" w:cs="微软雅黑"/>
          <w:sz w:val="32"/>
          <w:szCs w:val="32"/>
          <w:shd w:val="clear" w:color="auto" w:fill="FFFFFF"/>
        </w:rPr>
        <w:t>参考样式见附件</w:t>
      </w:r>
      <w:r>
        <w:rPr>
          <w:rFonts w:hint="eastAsia" w:ascii="Times New Roman" w:hAnsi="Times New Roman" w:eastAsia="方正仿宋简体" w:cs="Times New Roman"/>
          <w:sz w:val="32"/>
          <w:szCs w:val="32"/>
          <w:shd w:val="clear" w:color="auto" w:fill="FFFFFF"/>
        </w:rPr>
        <w:t>3</w:t>
      </w:r>
      <w:r>
        <w:rPr>
          <w:rFonts w:hint="eastAsia" w:ascii="方正仿宋简体" w:hAnsi="方正仿宋_GBK" w:eastAsia="方正仿宋简体" w:cs="方正仿宋_GBK"/>
          <w:sz w:val="32"/>
          <w:szCs w:val="32"/>
        </w:rPr>
        <w:t>）。</w:t>
      </w:r>
    </w:p>
    <w:p>
      <w:pPr>
        <w:spacing w:line="600" w:lineRule="exact"/>
        <w:rPr>
          <w:rFonts w:ascii="黑体" w:hAnsi="黑体" w:eastAsia="黑体" w:cs="宋体"/>
          <w:b/>
          <w:bCs/>
          <w:color w:val="000000"/>
          <w:sz w:val="32"/>
          <w:szCs w:val="32"/>
        </w:rPr>
      </w:pPr>
      <w:r>
        <w:rPr>
          <w:rFonts w:hint="eastAsia" w:ascii="黑体" w:hAnsi="黑体" w:eastAsia="黑体" w:cs="宋体"/>
          <w:b/>
          <w:bCs/>
          <w:color w:val="000000"/>
          <w:sz w:val="32"/>
          <w:szCs w:val="32"/>
        </w:rPr>
        <w:t>六、购房资格核验结果反馈和资料保存</w:t>
      </w:r>
    </w:p>
    <w:p>
      <w:pPr>
        <w:rPr>
          <w:rFonts w:ascii="楷体" w:hAnsi="楷体" w:eastAsia="楷体" w:cs="方正仿宋_GBK"/>
          <w:b/>
          <w:sz w:val="32"/>
          <w:szCs w:val="32"/>
        </w:rPr>
      </w:pPr>
      <w:r>
        <w:rPr>
          <w:rFonts w:hint="eastAsia" w:ascii="楷体" w:hAnsi="楷体" w:eastAsia="楷体" w:cs="方正仿宋_GBK"/>
          <w:b/>
          <w:sz w:val="32"/>
          <w:szCs w:val="32"/>
        </w:rPr>
        <w:t>（一）核验结果反馈。</w:t>
      </w:r>
      <w:r>
        <w:rPr>
          <w:rFonts w:hint="eastAsia" w:ascii="方正仿宋简体" w:hAnsi="方正仿宋_GBK" w:eastAsia="方正仿宋简体" w:cs="方正仿宋_GBK"/>
          <w:sz w:val="32"/>
          <w:szCs w:val="32"/>
        </w:rPr>
        <w:t>购房资格核验结束后，我公司将通过短信、微信等方式，将购房资格核验结果反馈给登记购房人，包含购房登记号、登记购房人姓名、身份证号码、核验结果（未核验通过的注明原因）等。</w:t>
      </w:r>
    </w:p>
    <w:p>
      <w:pPr>
        <w:rPr>
          <w:rFonts w:ascii="方正仿宋简体" w:hAnsi="楷体" w:eastAsia="方正仿宋简体" w:cs="方正仿宋_GBK"/>
          <w:b/>
          <w:sz w:val="32"/>
          <w:szCs w:val="32"/>
        </w:rPr>
      </w:pPr>
      <w:r>
        <w:rPr>
          <w:rFonts w:hint="eastAsia" w:ascii="楷体" w:hAnsi="楷体" w:eastAsia="楷体" w:cs="方正仿宋_GBK"/>
          <w:b/>
          <w:sz w:val="32"/>
          <w:szCs w:val="32"/>
        </w:rPr>
        <w:t>（二）资料保存。</w:t>
      </w:r>
      <w:r>
        <w:rPr>
          <w:rFonts w:hint="eastAsia" w:ascii="方正仿宋简体" w:hAnsi="方正仿宋_GBK" w:eastAsia="方正仿宋简体" w:cs="方正仿宋_GBK"/>
          <w:sz w:val="32"/>
          <w:szCs w:val="32"/>
        </w:rPr>
        <w:t>我公司将妥善保存已核验的购房资格资料，并将《棚改住户登记购房名册》和《普通登记购房人名册》报送</w:t>
      </w:r>
      <w:r>
        <w:rPr>
          <w:rFonts w:hint="eastAsia" w:ascii="方正仿宋简体" w:hAnsi="仿宋_GB2312" w:eastAsia="方正仿宋简体" w:cs="仿宋_GB2312"/>
          <w:color w:val="000000"/>
          <w:sz w:val="32"/>
          <w:szCs w:val="32"/>
        </w:rPr>
        <w:t>温江区房管局</w:t>
      </w:r>
      <w:r>
        <w:rPr>
          <w:rFonts w:hint="eastAsia" w:ascii="方正仿宋简体" w:hAnsi="方正仿宋_GBK" w:eastAsia="方正仿宋简体" w:cs="方正仿宋_GBK"/>
          <w:sz w:val="32"/>
          <w:szCs w:val="32"/>
        </w:rPr>
        <w:t>，包括汇总的初始名册和</w:t>
      </w:r>
      <w:r>
        <w:rPr>
          <w:rFonts w:hint="eastAsia" w:ascii="方正仿宋简体" w:hAnsi="方正仿宋_GBK" w:eastAsia="方正仿宋简体" w:cs="方正仿宋_GBK"/>
          <w:sz w:val="32"/>
          <w:szCs w:val="32"/>
          <w:u w:val="single"/>
        </w:rPr>
        <w:t>核验或复核（住房非限购区域为核验，住房限购区域为复核）</w:t>
      </w:r>
      <w:r>
        <w:rPr>
          <w:rFonts w:hint="eastAsia" w:ascii="方正仿宋简体" w:hAnsi="方正仿宋_GBK" w:eastAsia="方正仿宋简体" w:cs="方正仿宋_GBK"/>
          <w:sz w:val="32"/>
          <w:szCs w:val="32"/>
        </w:rPr>
        <w:t xml:space="preserve">后的名册。 </w:t>
      </w:r>
    </w:p>
    <w:p>
      <w:pPr>
        <w:spacing w:line="600" w:lineRule="exact"/>
        <w:rPr>
          <w:rFonts w:ascii="黑体" w:hAnsi="黑体" w:eastAsia="黑体" w:cs="宋体"/>
          <w:b/>
          <w:bCs/>
          <w:color w:val="000000"/>
          <w:sz w:val="32"/>
          <w:szCs w:val="32"/>
        </w:rPr>
      </w:pPr>
      <w:r>
        <w:rPr>
          <w:rFonts w:hint="eastAsia" w:ascii="黑体" w:hAnsi="黑体" w:eastAsia="黑体" w:cs="宋体"/>
          <w:b/>
          <w:bCs/>
          <w:color w:val="000000"/>
          <w:sz w:val="32"/>
          <w:szCs w:val="32"/>
        </w:rPr>
        <w:t>七、购房资格复核（仅限于住房修购区域填写，不在限购区域的，不用填此栏）</w:t>
      </w:r>
    </w:p>
    <w:p>
      <w:pPr>
        <w:spacing w:line="560" w:lineRule="exact"/>
        <w:jc w:val="left"/>
        <w:rPr>
          <w:rFonts w:ascii="楷体" w:hAnsi="楷体" w:eastAsia="楷体" w:cs="方正楷体_GBK"/>
          <w:b/>
          <w:sz w:val="32"/>
          <w:szCs w:val="32"/>
          <w:shd w:val="clear" w:color="auto" w:fill="FFFFFF"/>
        </w:rPr>
      </w:pPr>
      <w:r>
        <w:rPr>
          <w:rFonts w:hint="eastAsia" w:ascii="楷体" w:hAnsi="楷体" w:eastAsia="楷体" w:cs="方正楷体_GBK"/>
          <w:b/>
          <w:sz w:val="32"/>
          <w:szCs w:val="32"/>
          <w:shd w:val="clear" w:color="auto" w:fill="FFFFFF"/>
        </w:rPr>
        <w:t>（一）资格复核时间。</w:t>
      </w:r>
      <w:r>
        <w:rPr>
          <w:rFonts w:hint="eastAsia" w:ascii="方正仿宋简体" w:hAnsi="方正仿宋_GBK" w:eastAsia="方正仿宋简体" w:cs="方正仿宋_GBK"/>
          <w:sz w:val="32"/>
          <w:szCs w:val="32"/>
        </w:rPr>
        <w:t>取得预售许可证后</w:t>
      </w:r>
      <w:r>
        <w:rPr>
          <w:rFonts w:hint="eastAsia" w:ascii="方正仿宋简体" w:hAnsi="方正仿宋_GBK" w:eastAsia="方正仿宋简体" w:cs="方正仿宋_GBK"/>
          <w:sz w:val="32"/>
          <w:szCs w:val="32"/>
          <w:u w:val="single"/>
        </w:rPr>
        <w:t>第</w:t>
      </w:r>
      <w:r>
        <w:rPr>
          <w:rFonts w:ascii="Times New Roman" w:hAnsi="Times New Roman" w:eastAsia="方正仿宋简体" w:cs="Times New Roman"/>
          <w:sz w:val="32"/>
          <w:szCs w:val="32"/>
          <w:u w:val="single"/>
        </w:rPr>
        <w:t>4</w:t>
      </w:r>
      <w:r>
        <w:rPr>
          <w:rFonts w:hint="eastAsia" w:ascii="方正仿宋简体" w:hAnsi="方正仿宋_GBK" w:eastAsia="方正仿宋简体" w:cs="方正仿宋_GBK"/>
          <w:sz w:val="32"/>
          <w:szCs w:val="32"/>
          <w:u w:val="single"/>
        </w:rPr>
        <w:t>天至复核完毕。</w:t>
      </w:r>
    </w:p>
    <w:p>
      <w:pPr>
        <w:spacing w:line="560" w:lineRule="exact"/>
        <w:jc w:val="left"/>
        <w:rPr>
          <w:rFonts w:ascii="楷体" w:hAnsi="楷体" w:eastAsia="楷体" w:cs="方正楷体_GBK"/>
          <w:b/>
          <w:sz w:val="32"/>
          <w:szCs w:val="32"/>
          <w:shd w:val="clear" w:color="auto" w:fill="FFFFFF"/>
        </w:rPr>
      </w:pPr>
      <w:r>
        <w:rPr>
          <w:rFonts w:hint="eastAsia" w:ascii="楷体" w:hAnsi="楷体" w:eastAsia="楷体" w:cs="方正仿宋_GBK"/>
          <w:b/>
          <w:sz w:val="32"/>
          <w:szCs w:val="32"/>
        </w:rPr>
        <w:t>（</w:t>
      </w:r>
      <w:r>
        <w:rPr>
          <w:rFonts w:hint="eastAsia" w:ascii="楷体" w:hAnsi="楷体" w:eastAsia="楷体" w:cs="方正楷体_GBK"/>
          <w:b/>
          <w:sz w:val="32"/>
          <w:szCs w:val="32"/>
          <w:shd w:val="clear" w:color="auto" w:fill="FFFFFF"/>
        </w:rPr>
        <w:t>二）复核部门。</w:t>
      </w:r>
      <w:r>
        <w:rPr>
          <w:rFonts w:hint="eastAsia" w:ascii="方正仿宋简体" w:hAnsi="仿宋_GB2312" w:eastAsia="方正仿宋简体" w:cs="仿宋_GB2312"/>
          <w:color w:val="000000"/>
          <w:sz w:val="32"/>
          <w:szCs w:val="32"/>
        </w:rPr>
        <w:t>我公司对登记购房人提交资料的完整性予以初核，资料齐备并完整的报温江区房管局复核。</w:t>
      </w:r>
    </w:p>
    <w:p>
      <w:pPr>
        <w:spacing w:line="600" w:lineRule="exact"/>
        <w:rPr>
          <w:rFonts w:ascii="黑体" w:hAnsi="黑体" w:eastAsia="黑体" w:cs="宋体"/>
          <w:b/>
          <w:bCs/>
          <w:color w:val="000000"/>
          <w:sz w:val="32"/>
          <w:szCs w:val="32"/>
        </w:rPr>
      </w:pPr>
      <w:r>
        <w:rPr>
          <w:rFonts w:hint="eastAsia" w:ascii="黑体" w:hAnsi="黑体" w:eastAsia="黑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简体" w:hAnsi="仿宋_GB2312" w:eastAsia="方正仿宋简体" w:cs="仿宋_GB2312"/>
          <w:color w:val="000000"/>
          <w:sz w:val="32"/>
          <w:szCs w:val="32"/>
        </w:rPr>
        <w:t>购房资格</w:t>
      </w:r>
      <w:r>
        <w:rPr>
          <w:rFonts w:hint="eastAsia" w:ascii="方正仿宋简体" w:hAnsi="仿宋_GB2312" w:eastAsia="方正仿宋简体" w:cs="仿宋_GB2312"/>
          <w:color w:val="000000"/>
          <w:sz w:val="32"/>
          <w:szCs w:val="32"/>
          <w:u w:val="single"/>
        </w:rPr>
        <w:t>核验或复核</w:t>
      </w:r>
      <w:r>
        <w:rPr>
          <w:rFonts w:hint="eastAsia" w:ascii="方正仿宋简体" w:hAnsi="方正仿宋_GBK" w:eastAsia="方正仿宋简体" w:cs="方正仿宋_GBK"/>
          <w:sz w:val="32"/>
          <w:szCs w:val="32"/>
          <w:u w:val="single"/>
        </w:rPr>
        <w:t>（住房非限购区域为核验，住房限购区域为复核）</w:t>
      </w:r>
      <w:r>
        <w:rPr>
          <w:rFonts w:hint="eastAsia" w:ascii="方正仿宋简体" w:hAnsi="仿宋_GB2312" w:eastAsia="方正仿宋简体" w:cs="仿宋_GB2312"/>
          <w:color w:val="000000"/>
          <w:sz w:val="32"/>
          <w:szCs w:val="32"/>
        </w:rPr>
        <w:t>工作完成后，我公司及时将</w:t>
      </w:r>
      <w:r>
        <w:rPr>
          <w:rFonts w:hint="eastAsia" w:ascii="方正仿宋简体" w:hAnsi="方正仿宋_GBK" w:eastAsia="方正仿宋简体"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简体" w:hAnsi="方正仿宋_GBK" w:eastAsia="方正仿宋简体" w:cs="方正仿宋_GBK"/>
          <w:sz w:val="32"/>
          <w:szCs w:val="32"/>
        </w:rPr>
        <w:t>，包括汇总的初始名册和</w:t>
      </w:r>
      <w:r>
        <w:rPr>
          <w:rFonts w:hint="eastAsia" w:ascii="方正仿宋简体" w:hAnsi="方正仿宋_GBK" w:eastAsia="方正仿宋简体" w:cs="方正仿宋_GBK"/>
          <w:sz w:val="32"/>
          <w:szCs w:val="32"/>
          <w:u w:val="single"/>
        </w:rPr>
        <w:t>核验或复核（住房非限购区域为核验，住房限购区域为复核）</w:t>
      </w:r>
      <w:r>
        <w:rPr>
          <w:rFonts w:hint="eastAsia" w:ascii="方正仿宋简体" w:hAnsi="方正仿宋_GBK" w:eastAsia="方正仿宋简体" w:cs="方正仿宋_GBK"/>
          <w:sz w:val="32"/>
          <w:szCs w:val="32"/>
        </w:rPr>
        <w:t>后的名册</w:t>
      </w:r>
      <w:r>
        <w:rPr>
          <w:rFonts w:hint="eastAsia" w:ascii="方正仿宋简体" w:hAnsi="微软雅黑" w:eastAsia="方正仿宋简体" w:cs="微软雅黑"/>
          <w:sz w:val="32"/>
          <w:szCs w:val="32"/>
          <w:shd w:val="clear" w:color="auto" w:fill="FFFFFF"/>
        </w:rPr>
        <w:t>。</w:t>
      </w:r>
    </w:p>
    <w:p>
      <w:pPr>
        <w:spacing w:line="600" w:lineRule="exact"/>
        <w:rPr>
          <w:rFonts w:ascii="黑体" w:hAnsi="黑体" w:eastAsia="黑体" w:cs="宋体"/>
          <w:b/>
          <w:bCs/>
          <w:color w:val="000000"/>
          <w:sz w:val="32"/>
          <w:szCs w:val="32"/>
        </w:rPr>
      </w:pPr>
      <w:r>
        <w:rPr>
          <w:rFonts w:hint="eastAsia" w:ascii="黑体" w:hAnsi="黑体" w:eastAsia="黑体" w:cs="宋体"/>
          <w:b/>
          <w:bCs/>
          <w:color w:val="000000"/>
          <w:sz w:val="32"/>
          <w:szCs w:val="32"/>
        </w:rPr>
        <w:t>九、名册公示</w:t>
      </w:r>
    </w:p>
    <w:p>
      <w:pPr>
        <w:spacing w:line="560" w:lineRule="exact"/>
        <w:jc w:val="left"/>
        <w:rPr>
          <w:rFonts w:ascii="楷体" w:hAnsi="楷体" w:eastAsia="楷体" w:cs="方正楷体_GBK"/>
          <w:b/>
          <w:color w:val="000000"/>
          <w:sz w:val="32"/>
          <w:szCs w:val="32"/>
        </w:rPr>
      </w:pPr>
      <w:r>
        <w:rPr>
          <w:rFonts w:hint="eastAsia" w:ascii="楷体" w:hAnsi="楷体" w:eastAsia="楷体" w:cs="方正楷体_GBK"/>
          <w:b/>
          <w:color w:val="000000"/>
          <w:sz w:val="32"/>
          <w:szCs w:val="32"/>
        </w:rPr>
        <w:t xml:space="preserve">（一）公示时间： </w:t>
      </w:r>
      <w:r>
        <w:rPr>
          <w:rFonts w:hint="eastAsia" w:ascii="方正仿宋简体" w:hAnsi="仿宋_GB2312" w:eastAsia="方正仿宋简体" w:cs="仿宋_GB2312"/>
          <w:color w:val="000000"/>
          <w:sz w:val="32"/>
          <w:szCs w:val="32"/>
        </w:rPr>
        <w:t>公证摇号前</w:t>
      </w:r>
      <w:r>
        <w:rPr>
          <w:rFonts w:ascii="Times New Roman" w:hAnsi="Times New Roman" w:eastAsia="方正仿宋简体" w:cs="Times New Roman"/>
          <w:color w:val="000000"/>
          <w:sz w:val="32"/>
          <w:szCs w:val="32"/>
        </w:rPr>
        <w:t>3</w:t>
      </w:r>
      <w:r>
        <w:rPr>
          <w:rFonts w:hint="eastAsia" w:ascii="方正仿宋简体" w:hAnsi="仿宋_GB2312" w:eastAsia="方正仿宋简体" w:cs="仿宋_GB2312"/>
          <w:color w:val="000000"/>
          <w:sz w:val="32"/>
          <w:szCs w:val="32"/>
        </w:rPr>
        <w:t>日至选房结束。</w:t>
      </w:r>
    </w:p>
    <w:p>
      <w:pPr>
        <w:rPr>
          <w:rFonts w:ascii="楷体" w:hAnsi="楷体" w:eastAsia="楷体" w:cs="方正楷体_GBK"/>
          <w:b/>
          <w:color w:val="000000"/>
          <w:sz w:val="32"/>
          <w:szCs w:val="32"/>
        </w:rPr>
      </w:pPr>
      <w:r>
        <w:rPr>
          <w:rFonts w:hint="eastAsia" w:ascii="楷体" w:hAnsi="楷体" w:eastAsia="楷体" w:cs="方正楷体_GBK"/>
          <w:b/>
          <w:color w:val="000000"/>
          <w:sz w:val="32"/>
          <w:szCs w:val="32"/>
        </w:rPr>
        <w:t>（二）公示地点：</w:t>
      </w:r>
      <w:r>
        <w:rPr>
          <w:rFonts w:hint="eastAsia" w:ascii="方正仿宋简体" w:hAnsi="方正仿宋_GBK" w:eastAsia="方正仿宋简体" w:cs="方正仿宋_GBK"/>
          <w:sz w:val="32"/>
          <w:szCs w:val="32"/>
        </w:rPr>
        <w:t>恒大未来城售楼部、</w:t>
      </w:r>
      <w:r>
        <w:rPr>
          <w:rFonts w:hint="eastAsia" w:ascii="方正仿宋简体" w:hAnsi="方正仿宋_GBK" w:eastAsia="方正仿宋简体" w:cs="方正仿宋_GBK"/>
          <w:sz w:val="32"/>
          <w:szCs w:val="32"/>
          <w:u w:val="single"/>
        </w:rPr>
        <w:t>恒大地产四川公司企业网站（http://hengdagw.gotoip2.com/）或微信公众号(恒大未来城Future City)。</w:t>
      </w:r>
    </w:p>
    <w:p>
      <w:pPr>
        <w:spacing w:line="560" w:lineRule="exact"/>
        <w:jc w:val="left"/>
        <w:rPr>
          <w:rFonts w:ascii="楷体" w:hAnsi="楷体" w:eastAsia="楷体" w:cs="方正楷体_GBK"/>
          <w:b/>
          <w:color w:val="000000"/>
          <w:sz w:val="32"/>
          <w:szCs w:val="32"/>
        </w:rPr>
      </w:pPr>
      <w:r>
        <w:rPr>
          <w:rFonts w:hint="eastAsia" w:ascii="楷体" w:hAnsi="楷体" w:eastAsia="楷体" w:cs="方正楷体_GBK"/>
          <w:b/>
          <w:color w:val="000000"/>
          <w:sz w:val="32"/>
          <w:szCs w:val="32"/>
        </w:rPr>
        <w:t>（三）公示内容：</w:t>
      </w:r>
      <w:r>
        <w:rPr>
          <w:rFonts w:hint="eastAsia" w:ascii="方正仿宋简体" w:hAnsi="方正仿宋_GBK" w:eastAsia="方正仿宋简体" w:cs="方正仿宋_GBK"/>
          <w:sz w:val="32"/>
          <w:szCs w:val="32"/>
        </w:rPr>
        <w:t>《棚改住户登记购房名册》和《普通登记购房人名册》，包括汇总的初始名册和</w:t>
      </w:r>
      <w:r>
        <w:rPr>
          <w:rFonts w:hint="eastAsia" w:ascii="方正仿宋简体" w:hAnsi="方正仿宋_GBK" w:eastAsia="方正仿宋简体" w:cs="方正仿宋_GBK"/>
          <w:sz w:val="32"/>
          <w:szCs w:val="32"/>
          <w:u w:val="single"/>
        </w:rPr>
        <w:t>核验或复核（住房非限购区域为核验，住房限购区域为复核）</w:t>
      </w:r>
      <w:r>
        <w:rPr>
          <w:rFonts w:hint="eastAsia" w:ascii="方正仿宋简体" w:hAnsi="方正仿宋_GBK" w:eastAsia="方正仿宋简体" w:cs="方正仿宋_GBK"/>
          <w:sz w:val="32"/>
          <w:szCs w:val="32"/>
        </w:rPr>
        <w:t>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rPr>
          <w:rFonts w:ascii="黑体" w:hAnsi="黑体" w:eastAsia="黑体" w:cs="方正黑体_GBK"/>
          <w:bCs/>
          <w:sz w:val="32"/>
          <w:szCs w:val="32"/>
        </w:rPr>
      </w:pPr>
      <w:r>
        <w:rPr>
          <w:rFonts w:hint="eastAsia" w:ascii="黑体" w:hAnsi="黑体" w:eastAsia="黑体" w:cs="方正黑体_GBK"/>
          <w:bCs/>
          <w:sz w:val="32"/>
          <w:szCs w:val="32"/>
        </w:rPr>
        <w:t>十、注意事项</w:t>
      </w:r>
    </w:p>
    <w:p>
      <w:pPr>
        <w:spacing w:line="560" w:lineRule="exact"/>
        <w:jc w:val="left"/>
        <w:rPr>
          <w:rFonts w:ascii="楷体" w:hAnsi="楷体" w:eastAsia="楷体" w:cs="方正楷体_GBK"/>
          <w:b/>
          <w:sz w:val="32"/>
          <w:szCs w:val="32"/>
        </w:rPr>
      </w:pPr>
      <w:r>
        <w:rPr>
          <w:rFonts w:hint="eastAsia" w:ascii="楷体" w:hAnsi="楷体" w:eastAsia="楷体" w:cs="方正楷体_GBK"/>
          <w:b/>
          <w:sz w:val="32"/>
          <w:szCs w:val="32"/>
        </w:rPr>
        <w:t>（一）请登记购房人真实填报登记信息。</w:t>
      </w:r>
    </w:p>
    <w:p>
      <w:pPr>
        <w:spacing w:line="560" w:lineRule="exact"/>
        <w:jc w:val="left"/>
        <w:rPr>
          <w:rFonts w:ascii="方正仿宋简体" w:hAnsi="方正仿宋_GBK" w:eastAsia="方正仿宋简体" w:cs="方正仿宋_GBK"/>
          <w:sz w:val="32"/>
          <w:szCs w:val="32"/>
        </w:rPr>
      </w:pPr>
      <w:r>
        <w:rPr>
          <w:rFonts w:hint="eastAsia" w:ascii="楷体" w:hAnsi="楷体" w:eastAsia="楷体" w:cs="方正楷体_GBK"/>
          <w:b/>
          <w:sz w:val="32"/>
          <w:szCs w:val="32"/>
        </w:rPr>
        <w:t xml:space="preserve">    </w:t>
      </w:r>
      <w:r>
        <w:rPr>
          <w:rFonts w:hint="eastAsia" w:ascii="方正仿宋简体" w:hAnsi="方正仿宋_GBK" w:eastAsia="方正仿宋简体"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rPr>
          <w:rFonts w:ascii="楷体" w:hAnsi="楷体" w:eastAsia="楷体" w:cs="方正楷体_GBK"/>
          <w:b/>
          <w:sz w:val="32"/>
          <w:szCs w:val="32"/>
        </w:rPr>
      </w:pPr>
      <w:r>
        <w:rPr>
          <w:rFonts w:hint="eastAsia" w:ascii="楷体" w:hAnsi="楷体" w:eastAsia="楷体" w:cs="方正楷体_GBK"/>
          <w:b/>
          <w:sz w:val="32"/>
          <w:szCs w:val="32"/>
        </w:rPr>
        <w:t>（二）请登记购房人认真填报登记信息。</w:t>
      </w:r>
    </w:p>
    <w:p>
      <w:pPr>
        <w:rPr>
          <w:rFonts w:ascii="方正仿宋简体" w:hAnsi="方正楷体_GBK" w:eastAsia="方正仿宋简体" w:cs="方正楷体_GBK"/>
          <w:sz w:val="32"/>
          <w:szCs w:val="32"/>
        </w:rPr>
      </w:pPr>
      <w:r>
        <w:rPr>
          <w:rFonts w:hint="eastAsia" w:ascii="楷体" w:hAnsi="楷体" w:eastAsia="楷体" w:cs="方正楷体_GBK"/>
          <w:b/>
          <w:sz w:val="32"/>
          <w:szCs w:val="32"/>
        </w:rPr>
        <w:t xml:space="preserve">    </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简体" w:hAnsi="方正仿宋_GBK" w:eastAsia="方正仿宋简体"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jc w:val="left"/>
        <w:rPr>
          <w:rFonts w:ascii="楷体" w:hAnsi="楷体" w:eastAsia="楷体" w:cs="方正楷体_GBK"/>
          <w:b/>
          <w:sz w:val="32"/>
          <w:szCs w:val="32"/>
        </w:rPr>
      </w:pPr>
      <w:r>
        <w:rPr>
          <w:rFonts w:hint="eastAsia" w:ascii="楷体" w:hAnsi="楷体" w:eastAsia="楷体" w:cs="方正楷体_GBK"/>
          <w:b/>
          <w:sz w:val="32"/>
          <w:szCs w:val="32"/>
        </w:rPr>
        <w:t>（三）举报电话。</w:t>
      </w:r>
    </w:p>
    <w:p>
      <w:pPr>
        <w:spacing w:line="560" w:lineRule="exact"/>
        <w:jc w:val="left"/>
        <w:rPr>
          <w:rFonts w:ascii="方正仿宋简体" w:hAnsi="方正仿宋_GBK" w:eastAsia="方正仿宋简体" w:cs="方正仿宋_GBK"/>
          <w:sz w:val="32"/>
          <w:szCs w:val="32"/>
        </w:rPr>
      </w:pPr>
      <w:r>
        <w:rPr>
          <w:rFonts w:hint="eastAsia" w:ascii="楷体" w:hAnsi="楷体" w:eastAsia="楷体" w:cs="方正楷体_GBK"/>
          <w:b/>
          <w:sz w:val="32"/>
          <w:szCs w:val="32"/>
        </w:rPr>
        <w:t xml:space="preserve">    </w:t>
      </w:r>
      <w:r>
        <w:rPr>
          <w:rFonts w:hint="eastAsia" w:ascii="方正仿宋简体" w:hAnsi="方正仿宋_GBK" w:eastAsia="方正仿宋简体" w:cs="方正仿宋_GBK"/>
          <w:sz w:val="32"/>
          <w:szCs w:val="32"/>
        </w:rPr>
        <w:t>如果您发现我公司或委托的中介机构有下列行为的，请及时向</w:t>
      </w:r>
      <w:r>
        <w:rPr>
          <w:rFonts w:hint="eastAsia" w:ascii="方正仿宋简体" w:hAnsi="方正仿宋_GBK" w:eastAsia="方正仿宋简体" w:cs="方正仿宋_GBK"/>
          <w:sz w:val="32"/>
          <w:szCs w:val="32"/>
          <w:u w:val="single"/>
        </w:rPr>
        <w:t>我公司恒大地产集团监察中心</w:t>
      </w:r>
      <w:r>
        <w:rPr>
          <w:rFonts w:hint="eastAsia" w:ascii="方正仿宋简体" w:hAnsi="方正仿宋_GBK" w:eastAsia="方正仿宋简体" w:cs="方正仿宋_GBK"/>
          <w:sz w:val="32"/>
          <w:szCs w:val="32"/>
        </w:rPr>
        <w:t>或房产行政主管部门举报：</w:t>
      </w:r>
    </w:p>
    <w:p>
      <w:pPr>
        <w:spacing w:line="560" w:lineRule="exact"/>
        <w:ind w:firstLine="640" w:firstLineChars="200"/>
        <w:jc w:val="left"/>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1.</w:t>
      </w:r>
      <w:r>
        <w:rPr>
          <w:rFonts w:hint="eastAsia" w:ascii="方正仿宋简体" w:hAnsi="方正仿宋_GBK" w:eastAsia="方正仿宋简体" w:cs="方正仿宋_GBK"/>
          <w:sz w:val="32"/>
          <w:szCs w:val="32"/>
        </w:rPr>
        <w:t>设置仅有利于房地产开发企业或中介机构内部、全款支付等部分购房人的登记条件；</w:t>
      </w:r>
    </w:p>
    <w:p>
      <w:pPr>
        <w:spacing w:line="560" w:lineRule="exact"/>
        <w:ind w:firstLine="640" w:firstLineChars="200"/>
        <w:jc w:val="left"/>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2.</w:t>
      </w:r>
      <w:r>
        <w:rPr>
          <w:rFonts w:hint="eastAsia" w:ascii="方正仿宋简体" w:hAnsi="方正仿宋_GBK" w:eastAsia="方正仿宋简体" w:cs="方正仿宋_GBK"/>
          <w:sz w:val="32"/>
          <w:szCs w:val="32"/>
        </w:rPr>
        <w:t>设置捆绑销售、挂牌价外收费等不利于购房人的登记条件；</w:t>
      </w:r>
    </w:p>
    <w:p>
      <w:pPr>
        <w:spacing w:line="560" w:lineRule="exact"/>
        <w:ind w:firstLine="640" w:firstLineChars="200"/>
        <w:jc w:val="left"/>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3.</w:t>
      </w:r>
      <w:r>
        <w:rPr>
          <w:rFonts w:hint="eastAsia" w:ascii="方正仿宋简体" w:hAnsi="方正仿宋_GBK" w:eastAsia="方正仿宋简体" w:cs="方正仿宋_GBK"/>
          <w:sz w:val="32"/>
          <w:szCs w:val="32"/>
        </w:rPr>
        <w:t>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ascii="Times New Roman" w:hAnsi="Times New Roman" w:eastAsia="方正仿宋简体" w:cs="Times New Roman"/>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Times New Roman" w:hAnsi="Times New Roman" w:eastAsia="方正仿宋简体" w:cs="Times New Roman"/>
          <w:sz w:val="32"/>
          <w:szCs w:val="32"/>
          <w:shd w:val="clear" w:color="auto" w:fill="FFFFFF"/>
        </w:rPr>
        <w:t>5.</w:t>
      </w:r>
      <w:r>
        <w:rPr>
          <w:rFonts w:hint="eastAsia" w:ascii="方正仿宋简体" w:hAnsi="微软雅黑" w:eastAsia="方正仿宋简体" w:cs="微软雅黑"/>
          <w:sz w:val="32"/>
          <w:szCs w:val="32"/>
          <w:shd w:val="clear" w:color="auto" w:fill="FFFFFF"/>
        </w:rPr>
        <w:t>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Times New Roman" w:hAnsi="Times New Roman" w:eastAsia="方正仿宋简体" w:cs="Times New Roman"/>
          <w:sz w:val="32"/>
          <w:szCs w:val="32"/>
          <w:shd w:val="clear" w:color="auto" w:fill="FFFFFF"/>
        </w:rPr>
        <w:t>6.</w:t>
      </w:r>
      <w:r>
        <w:rPr>
          <w:rFonts w:hint="eastAsia" w:ascii="方正仿宋简体" w:hAnsi="微软雅黑" w:eastAsia="方正仿宋简体" w:cs="微软雅黑"/>
          <w:sz w:val="32"/>
          <w:szCs w:val="32"/>
          <w:shd w:val="clear" w:color="auto" w:fill="FFFFFF"/>
        </w:rPr>
        <w:t>要求登记购房人打印的银行存单或账户交易明细等高于意向房源首付款；</w:t>
      </w:r>
    </w:p>
    <w:p>
      <w:pPr>
        <w:spacing w:line="560" w:lineRule="exact"/>
        <w:ind w:firstLine="640" w:firstLineChars="200"/>
        <w:jc w:val="left"/>
        <w:rPr>
          <w:rFonts w:ascii="方正仿宋简体" w:hAnsi="方正仿宋_GBK" w:eastAsia="方正仿宋简体" w:cs="方正仿宋_GBK"/>
          <w:sz w:val="32"/>
          <w:szCs w:val="32"/>
        </w:rPr>
      </w:pPr>
      <w:r>
        <w:rPr>
          <w:rFonts w:ascii="Times New Roman" w:hAnsi="Times New Roman" w:eastAsia="方正仿宋简体" w:cs="Times New Roman"/>
          <w:sz w:val="32"/>
          <w:szCs w:val="32"/>
          <w:shd w:val="clear" w:color="auto" w:fill="FFFFFF"/>
        </w:rPr>
        <w:t>7.</w:t>
      </w:r>
      <w:r>
        <w:rPr>
          <w:rFonts w:hint="eastAsia" w:ascii="方正仿宋简体" w:hAnsi="微软雅黑" w:eastAsia="方正仿宋简体" w:cs="微软雅黑"/>
          <w:sz w:val="32"/>
          <w:szCs w:val="32"/>
          <w:shd w:val="clear" w:color="auto" w:fill="FFFFFF"/>
        </w:rPr>
        <w:t>对符合登记条件的意向购房人不予登记；</w:t>
      </w:r>
    </w:p>
    <w:p>
      <w:pPr>
        <w:spacing w:line="560" w:lineRule="exact"/>
        <w:ind w:firstLine="640" w:firstLineChars="200"/>
        <w:jc w:val="left"/>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8.</w:t>
      </w:r>
      <w:r>
        <w:rPr>
          <w:rFonts w:hint="eastAsia" w:ascii="方正仿宋简体" w:hAnsi="方正仿宋_GBK" w:eastAsia="方正仿宋简体" w:cs="方正仿宋_GBK"/>
          <w:sz w:val="32"/>
          <w:szCs w:val="32"/>
        </w:rPr>
        <w:t>其他违法违规行为。</w:t>
      </w:r>
    </w:p>
    <w:p>
      <w:pPr>
        <w:spacing w:line="560" w:lineRule="exact"/>
        <w:ind w:firstLine="640" w:firstLineChars="200"/>
        <w:jc w:val="left"/>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u w:val="single"/>
        </w:rPr>
        <w:t>恒大地产集团监察中心</w:t>
      </w:r>
      <w:r>
        <w:rPr>
          <w:rFonts w:hint="eastAsia" w:ascii="方正仿宋简体" w:hAnsi="方正仿宋_GBK" w:eastAsia="方正仿宋简体" w:cs="方正仿宋_GBK"/>
          <w:sz w:val="32"/>
          <w:szCs w:val="32"/>
        </w:rPr>
        <w:t>举报电话：</w:t>
      </w:r>
      <w:r>
        <w:rPr>
          <w:rFonts w:ascii="Times New Roman" w:hAnsi="Times New Roman" w:eastAsia="方正仿宋简体" w:cs="Times New Roman"/>
          <w:sz w:val="32"/>
          <w:szCs w:val="32"/>
        </w:rPr>
        <w:t>028-65703939</w:t>
      </w:r>
      <w:r>
        <w:rPr>
          <w:rFonts w:hint="eastAsia" w:ascii="方正仿宋简体" w:hAnsi="方正仿宋_GBK" w:eastAsia="方正仿宋简体" w:cs="方正仿宋_GBK"/>
          <w:sz w:val="32"/>
          <w:szCs w:val="32"/>
        </w:rPr>
        <w:t>转</w:t>
      </w:r>
      <w:r>
        <w:rPr>
          <w:rFonts w:ascii="Times New Roman" w:hAnsi="Times New Roman" w:eastAsia="方正仿宋简体" w:cs="Times New Roman"/>
          <w:sz w:val="32"/>
          <w:szCs w:val="32"/>
        </w:rPr>
        <w:t>3196</w:t>
      </w:r>
    </w:p>
    <w:p>
      <w:pPr>
        <w:spacing w:line="560" w:lineRule="exact"/>
        <w:ind w:firstLine="640" w:firstLineChars="200"/>
        <w:jc w:val="left"/>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温江区房管局举报电话：</w:t>
      </w:r>
      <w:r>
        <w:rPr>
          <w:rFonts w:ascii="Times New Roman" w:hAnsi="Times New Roman" w:eastAsia="方正仿宋简体" w:cs="Times New Roman"/>
          <w:sz w:val="32"/>
          <w:szCs w:val="32"/>
        </w:rPr>
        <w:t>028-82716728</w:t>
      </w:r>
      <w:r>
        <w:rPr>
          <w:rFonts w:hint="eastAsia" w:ascii="Times New Roman" w:hAnsi="Times New Roman" w:eastAsia="方正仿宋简体" w:cs="Times New Roman"/>
          <w:sz w:val="32"/>
          <w:szCs w:val="32"/>
        </w:rPr>
        <w:t xml:space="preserve">  028-82724349</w:t>
      </w:r>
    </w:p>
    <w:p>
      <w:pPr>
        <w:ind w:firstLine="640" w:firstLineChars="200"/>
        <w:rPr>
          <w:rFonts w:ascii="Times New Roman" w:hAnsi="Times New Roman" w:eastAsia="方正仿宋简体" w:cs="Times New Roman"/>
          <w:sz w:val="32"/>
          <w:szCs w:val="32"/>
        </w:rPr>
      </w:pPr>
      <w:r>
        <w:rPr>
          <w:rFonts w:hint="eastAsia" w:ascii="方正仿宋简体" w:hAnsi="方正仿宋_GBK" w:eastAsia="方正仿宋简体" w:cs="方正仿宋_GBK"/>
          <w:sz w:val="32"/>
          <w:szCs w:val="32"/>
        </w:rPr>
        <w:t>附件：</w:t>
      </w:r>
      <w:r>
        <w:rPr>
          <w:rFonts w:ascii="Times New Roman" w:hAnsi="Times New Roman" w:eastAsia="方正仿宋简体" w:cs="Times New Roman"/>
          <w:sz w:val="32"/>
          <w:szCs w:val="32"/>
        </w:rPr>
        <w:t>1.</w:t>
      </w:r>
      <w:r>
        <w:rPr>
          <w:rFonts w:cs="Segoe UI"/>
          <w:b/>
          <w:bCs/>
          <w:color w:val="000000"/>
          <w:sz w:val="32"/>
          <w:szCs w:val="32"/>
          <w:shd w:val="clear" w:color="auto" w:fill="FFFFFF"/>
        </w:rPr>
        <w:t xml:space="preserve"> </w:t>
      </w:r>
      <w:r>
        <w:rPr>
          <w:rFonts w:hint="eastAsia" w:ascii="方正仿宋简体" w:hAnsi="方正仿宋_GBK" w:eastAsia="方正仿宋简体" w:cs="方正仿宋_GBK"/>
          <w:sz w:val="32"/>
          <w:szCs w:val="32"/>
        </w:rPr>
        <w:t>核验</w:t>
      </w:r>
      <w:r>
        <w:rPr>
          <w:rFonts w:ascii="方正仿宋简体" w:hAnsi="方正仿宋_GBK" w:eastAsia="方正仿宋简体" w:cs="方正仿宋_GBK"/>
          <w:sz w:val="32"/>
          <w:szCs w:val="32"/>
        </w:rPr>
        <w:t>资料</w:t>
      </w:r>
      <w:r>
        <w:rPr>
          <w:rFonts w:hint="eastAsia" w:ascii="方正仿宋简体" w:hAnsi="方正仿宋_GBK" w:eastAsia="方正仿宋简体" w:cs="方正仿宋_GBK"/>
          <w:sz w:val="32"/>
          <w:szCs w:val="32"/>
        </w:rPr>
        <w:t>明细表</w:t>
      </w:r>
    </w:p>
    <w:p>
      <w:pPr>
        <w:ind w:firstLine="1600" w:firstLineChars="500"/>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2.</w:t>
      </w:r>
      <w:r>
        <w:rPr>
          <w:rFonts w:ascii="方正仿宋简体" w:hAnsi="方正仿宋_GBK" w:eastAsia="方正仿宋简体" w:cs="方正仿宋_GBK"/>
          <w:sz w:val="32"/>
          <w:szCs w:val="32"/>
        </w:rPr>
        <w:t xml:space="preserve"> </w:t>
      </w:r>
      <w:r>
        <w:rPr>
          <w:rFonts w:hint="eastAsia" w:ascii="Times New Roman" w:hAnsi="Times New Roman" w:eastAsia="方正仿宋简体" w:cs="Times New Roman"/>
          <w:sz w:val="32"/>
          <w:szCs w:val="32"/>
        </w:rPr>
        <w:t>稳定就业证明</w:t>
      </w:r>
    </w:p>
    <w:p>
      <w:pPr>
        <w:ind w:firstLine="1600" w:firstLineChars="5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w:t>
      </w:r>
      <w:r>
        <w:rPr>
          <w:rFonts w:hint="eastAsia" w:ascii="Times New Roman" w:hAnsi="Times New Roman" w:eastAsia="方正仿宋简体" w:cs="Times New Roman"/>
          <w:sz w:val="32"/>
          <w:szCs w:val="32"/>
        </w:rPr>
        <w:t xml:space="preserve"> 部队证明</w:t>
      </w:r>
    </w:p>
    <w:p>
      <w:pPr>
        <w:ind w:firstLine="1600" w:firstLineChars="500"/>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4.</w:t>
      </w:r>
      <w:r>
        <w:rPr>
          <w:rFonts w:hint="eastAsia" w:ascii="Times New Roman" w:hAnsi="Times New Roman" w:eastAsia="方正仿宋简体" w:cs="Times New Roman"/>
          <w:sz w:val="32"/>
          <w:szCs w:val="32"/>
        </w:rPr>
        <w:t xml:space="preserve"> </w:t>
      </w:r>
      <w:r>
        <w:rPr>
          <w:rFonts w:hint="eastAsia" w:ascii="方正仿宋简体" w:hAnsi="方正仿宋_GBK" w:eastAsia="方正仿宋简体" w:cs="方正仿宋_GBK"/>
          <w:sz w:val="32"/>
          <w:szCs w:val="32"/>
        </w:rPr>
        <w:t>资格核验现场布置图</w:t>
      </w:r>
    </w:p>
    <w:p>
      <w:pPr>
        <w:ind w:firstLine="1600" w:firstLineChars="500"/>
        <w:rPr>
          <w:rFonts w:ascii="方正仿宋简体" w:hAnsi="方正仿宋_GBK" w:eastAsia="方正仿宋简体" w:cs="方正仿宋_GBK"/>
          <w:sz w:val="32"/>
          <w:szCs w:val="32"/>
        </w:rPr>
      </w:pPr>
      <w:r>
        <w:rPr>
          <w:rFonts w:ascii="Times New Roman" w:hAnsi="Times New Roman" w:eastAsia="方正仿宋简体" w:cs="Times New Roman"/>
          <w:sz w:val="32"/>
          <w:szCs w:val="32"/>
        </w:rPr>
        <w:t>5.</w:t>
      </w:r>
      <w:r>
        <w:rPr>
          <w:rFonts w:hint="eastAsia" w:ascii="方正仿宋简体" w:hAnsi="方正仿宋_GBK" w:eastAsia="方正仿宋简体" w:cs="方正仿宋_GBK"/>
          <w:sz w:val="32"/>
          <w:szCs w:val="32"/>
        </w:rPr>
        <w:t xml:space="preserve"> 选房应急预案</w:t>
      </w:r>
    </w:p>
    <w:p>
      <w:pPr>
        <w:ind w:right="320"/>
        <w:rPr>
          <w:rFonts w:ascii="方正仿宋简体" w:hAnsi="方正仿宋_GBK" w:eastAsia="方正仿宋简体" w:cs="方正仿宋_GBK"/>
          <w:sz w:val="32"/>
          <w:szCs w:val="32"/>
        </w:rPr>
      </w:pPr>
    </w:p>
    <w:p>
      <w:pPr>
        <w:ind w:right="320"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注：各房地产开发企业可在预售许可或现售备案后，根据预售许可或现售备案的准确时间，明确上述规则的中的网上购房登记、资格核验、资格复核等时间。</w:t>
      </w:r>
    </w:p>
    <w:p>
      <w:pPr>
        <w:ind w:firstLine="640" w:firstLineChars="200"/>
        <w:rPr>
          <w:rFonts w:ascii="方正仿宋简体" w:hAnsi="方正仿宋_GBK" w:eastAsia="方正仿宋简体" w:cs="方正仿宋_GBK"/>
          <w:sz w:val="32"/>
          <w:szCs w:val="32"/>
        </w:rPr>
      </w:pPr>
    </w:p>
    <w:p>
      <w:pPr>
        <w:widowControl/>
        <w:jc w:val="left"/>
        <w:rPr>
          <w:rFonts w:ascii="方正仿宋简体" w:hAnsi="方正仿宋_GBK" w:eastAsia="方正仿宋简体" w:cs="方正仿宋_GBK"/>
          <w:sz w:val="32"/>
          <w:szCs w:val="32"/>
        </w:rPr>
      </w:pPr>
      <w:r>
        <w:rPr>
          <w:rFonts w:ascii="方正仿宋简体" w:hAnsi="方正仿宋_GBK" w:eastAsia="方正仿宋简体" w:cs="方正仿宋_GBK"/>
          <w:sz w:val="32"/>
          <w:szCs w:val="32"/>
        </w:rPr>
        <w:br w:type="page"/>
      </w:r>
    </w:p>
    <w:p>
      <w:pPr>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附件</w:t>
      </w:r>
      <w:r>
        <w:rPr>
          <w:rFonts w:ascii="Times New Roman" w:hAnsi="Times New Roman" w:eastAsia="方正仿宋简体" w:cs="Times New Roman"/>
          <w:sz w:val="32"/>
          <w:szCs w:val="32"/>
        </w:rPr>
        <w:t>1</w:t>
      </w:r>
      <w:r>
        <w:rPr>
          <w:rFonts w:hint="eastAsia" w:ascii="方正仿宋简体" w:hAnsi="方正仿宋_GBK" w:eastAsia="方正仿宋简体" w:cs="方正仿宋_GBK"/>
          <w:sz w:val="32"/>
          <w:szCs w:val="32"/>
        </w:rPr>
        <w:t>：</w:t>
      </w:r>
    </w:p>
    <w:tbl>
      <w:tblPr>
        <w:tblStyle w:val="9"/>
        <w:tblW w:w="8886" w:type="dxa"/>
        <w:tblInd w:w="93" w:type="dxa"/>
        <w:shd w:val="clear" w:color="auto" w:fill="FFFFFF"/>
        <w:tblLayout w:type="fixed"/>
        <w:tblCellMar>
          <w:top w:w="15" w:type="dxa"/>
          <w:left w:w="15" w:type="dxa"/>
          <w:bottom w:w="15" w:type="dxa"/>
          <w:right w:w="15" w:type="dxa"/>
        </w:tblCellMar>
      </w:tblPr>
      <w:tblGrid>
        <w:gridCol w:w="886"/>
        <w:gridCol w:w="1176"/>
        <w:gridCol w:w="2090"/>
        <w:gridCol w:w="4734"/>
      </w:tblGrid>
      <w:tr>
        <w:tblPrEx>
          <w:shd w:val="clear" w:color="auto" w:fill="FFFFFF"/>
          <w:tblLayout w:type="fixed"/>
          <w:tblCellMar>
            <w:top w:w="15" w:type="dxa"/>
            <w:left w:w="15" w:type="dxa"/>
            <w:bottom w:w="15" w:type="dxa"/>
            <w:right w:w="15" w:type="dxa"/>
          </w:tblCellMar>
        </w:tblPrEx>
        <w:trPr>
          <w:trHeight w:val="330" w:hRule="atLeast"/>
        </w:trPr>
        <w:tc>
          <w:tcPr>
            <w:tcW w:w="2062" w:type="dxa"/>
            <w:gridSpan w:val="2"/>
            <w:tcBorders>
              <w:top w:val="single" w:color="000000" w:sz="8" w:space="0"/>
              <w:left w:val="single" w:color="000000" w:sz="12" w:space="0"/>
              <w:bottom w:val="single" w:color="auto" w:sz="8" w:space="0"/>
              <w:right w:val="single" w:color="000000" w:sz="8" w:space="0"/>
            </w:tcBorders>
            <w:shd w:val="clear" w:color="auto" w:fill="auto"/>
            <w:vAlign w:val="center"/>
          </w:tcPr>
          <w:p>
            <w:pPr>
              <w:widowControl/>
              <w:spacing w:line="560" w:lineRule="atLeast"/>
              <w:jc w:val="center"/>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客户类型</w:t>
            </w:r>
          </w:p>
        </w:tc>
        <w:tc>
          <w:tcPr>
            <w:tcW w:w="2090" w:type="dxa"/>
            <w:tcBorders>
              <w:top w:val="single" w:color="000000" w:sz="8" w:space="0"/>
              <w:left w:val="nil"/>
              <w:bottom w:val="single" w:color="auto" w:sz="8" w:space="0"/>
              <w:right w:val="single" w:color="000000" w:sz="8" w:space="0"/>
            </w:tcBorders>
            <w:shd w:val="clear" w:color="auto" w:fill="auto"/>
            <w:vAlign w:val="center"/>
          </w:tcPr>
          <w:p>
            <w:pPr>
              <w:widowControl/>
              <w:spacing w:line="560" w:lineRule="atLeast"/>
              <w:jc w:val="center"/>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需提交资料</w:t>
            </w:r>
          </w:p>
        </w:tc>
        <w:tc>
          <w:tcPr>
            <w:tcW w:w="4734" w:type="dxa"/>
            <w:tcBorders>
              <w:top w:val="single" w:color="000000" w:sz="8" w:space="0"/>
              <w:left w:val="nil"/>
              <w:bottom w:val="single" w:color="auto" w:sz="8" w:space="0"/>
              <w:right w:val="single" w:color="000000" w:sz="12" w:space="0"/>
            </w:tcBorders>
            <w:shd w:val="clear" w:color="auto" w:fill="auto"/>
            <w:vAlign w:val="center"/>
          </w:tcPr>
          <w:p>
            <w:pPr>
              <w:widowControl/>
              <w:spacing w:line="560" w:lineRule="atLeast"/>
              <w:jc w:val="center"/>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备注</w:t>
            </w:r>
          </w:p>
        </w:tc>
      </w:tr>
      <w:tr>
        <w:tblPrEx>
          <w:tblLayout w:type="fixed"/>
          <w:tblCellMar>
            <w:top w:w="15" w:type="dxa"/>
            <w:left w:w="15" w:type="dxa"/>
            <w:bottom w:w="15" w:type="dxa"/>
            <w:right w:w="15" w:type="dxa"/>
          </w:tblCellMar>
        </w:tblPrEx>
        <w:trPr>
          <w:trHeight w:val="90" w:hRule="atLeast"/>
        </w:trPr>
        <w:tc>
          <w:tcPr>
            <w:tcW w:w="2062" w:type="dxa"/>
            <w:gridSpan w:val="2"/>
            <w:vMerge w:val="restart"/>
            <w:tcBorders>
              <w:top w:val="nil"/>
              <w:left w:val="single" w:color="auto" w:sz="8" w:space="0"/>
              <w:bottom w:val="single" w:color="auto" w:sz="8" w:space="0"/>
              <w:right w:val="single" w:color="auto" w:sz="8" w:space="0"/>
            </w:tcBorders>
            <w:shd w:val="clear" w:color="auto" w:fill="auto"/>
            <w:vAlign w:val="center"/>
          </w:tcPr>
          <w:p>
            <w:pPr>
              <w:widowControl/>
              <w:spacing w:line="9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所有客户</w:t>
            </w:r>
          </w:p>
        </w:tc>
        <w:tc>
          <w:tcPr>
            <w:tcW w:w="2090" w:type="dxa"/>
            <w:tcBorders>
              <w:top w:val="nil"/>
              <w:left w:val="nil"/>
              <w:bottom w:val="single" w:color="auto" w:sz="8" w:space="0"/>
              <w:right w:val="single" w:color="auto" w:sz="8" w:space="0"/>
            </w:tcBorders>
            <w:shd w:val="clear" w:color="auto" w:fill="auto"/>
            <w:vAlign w:val="center"/>
          </w:tcPr>
          <w:p>
            <w:pPr>
              <w:widowControl/>
              <w:spacing w:line="9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身份证</w:t>
            </w:r>
          </w:p>
        </w:tc>
        <w:tc>
          <w:tcPr>
            <w:tcW w:w="4734" w:type="dxa"/>
            <w:tcBorders>
              <w:top w:val="nil"/>
              <w:left w:val="nil"/>
              <w:bottom w:val="single" w:color="auto" w:sz="8" w:space="0"/>
              <w:right w:val="single" w:color="auto" w:sz="8" w:space="0"/>
            </w:tcBorders>
            <w:shd w:val="clear" w:color="auto" w:fill="auto"/>
            <w:vAlign w:val="center"/>
          </w:tcPr>
          <w:p>
            <w:pPr>
              <w:widowControl/>
              <w:spacing w:line="9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核实原件收复印件</w:t>
            </w:r>
          </w:p>
        </w:tc>
      </w:tr>
      <w:tr>
        <w:tblPrEx>
          <w:tblLayout w:type="fixed"/>
          <w:tblCellMar>
            <w:top w:w="15" w:type="dxa"/>
            <w:left w:w="15" w:type="dxa"/>
            <w:bottom w:w="15" w:type="dxa"/>
            <w:right w:w="15" w:type="dxa"/>
          </w:tblCellMar>
        </w:tblPrEx>
        <w:trPr>
          <w:trHeight w:val="716"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auto"/>
            <w:vAlign w:val="center"/>
          </w:tcPr>
          <w:p>
            <w:pPr>
              <w:widowControl/>
              <w:spacing w:line="90" w:lineRule="atLeast"/>
              <w:jc w:val="left"/>
              <w:rPr>
                <w:rFonts w:ascii="方正仿宋简体" w:hAnsi="宋体" w:eastAsia="方正仿宋简体" w:cs="Segoe UI"/>
                <w:color w:val="000000"/>
                <w:kern w:val="0"/>
                <w:sz w:val="32"/>
                <w:szCs w:val="32"/>
              </w:rPr>
            </w:pPr>
          </w:p>
        </w:tc>
        <w:tc>
          <w:tcPr>
            <w:tcW w:w="2090" w:type="dxa"/>
            <w:tcBorders>
              <w:top w:val="nil"/>
              <w:left w:val="nil"/>
              <w:bottom w:val="single" w:color="auto" w:sz="8" w:space="0"/>
              <w:right w:val="single" w:color="auto" w:sz="8" w:space="0"/>
            </w:tcBorders>
            <w:shd w:val="clear" w:color="auto" w:fill="auto"/>
            <w:vAlign w:val="center"/>
          </w:tcPr>
          <w:p>
            <w:pPr>
              <w:widowControl/>
              <w:spacing w:line="90" w:lineRule="atLeast"/>
              <w:jc w:val="left"/>
              <w:rPr>
                <w:rFonts w:ascii="方正仿宋简体" w:hAnsi="宋体" w:eastAsia="方正仿宋简体" w:cs="Segoe UI"/>
                <w:color w:val="000000"/>
                <w:kern w:val="0"/>
                <w:sz w:val="32"/>
                <w:szCs w:val="32"/>
              </w:rPr>
            </w:pPr>
            <w:r>
              <w:rPr>
                <w:rFonts w:hint="eastAsia" w:ascii="方正仿宋简体" w:hAnsi="宋体" w:eastAsia="方正仿宋简体" w:cs="Segoe UI"/>
                <w:color w:val="000000"/>
                <w:kern w:val="0"/>
                <w:sz w:val="32"/>
                <w:szCs w:val="32"/>
              </w:rPr>
              <w:t>个人住房信息查询表</w:t>
            </w:r>
          </w:p>
        </w:tc>
        <w:tc>
          <w:tcPr>
            <w:tcW w:w="4734" w:type="dxa"/>
            <w:tcBorders>
              <w:top w:val="nil"/>
              <w:left w:val="nil"/>
              <w:bottom w:val="single" w:color="auto" w:sz="8" w:space="0"/>
              <w:right w:val="single" w:color="auto" w:sz="8" w:space="0"/>
            </w:tcBorders>
            <w:shd w:val="clear" w:color="auto" w:fill="auto"/>
            <w:vAlign w:val="center"/>
          </w:tcPr>
          <w:p>
            <w:pPr>
              <w:widowControl/>
              <w:spacing w:line="90" w:lineRule="atLeast"/>
              <w:jc w:val="left"/>
              <w:rPr>
                <w:rFonts w:ascii="方正仿宋简体" w:hAnsi="宋体" w:eastAsia="方正仿宋简体" w:cs="Segoe UI"/>
                <w:color w:val="000000"/>
                <w:kern w:val="0"/>
                <w:sz w:val="32"/>
                <w:szCs w:val="32"/>
              </w:rPr>
            </w:pPr>
            <w:r>
              <w:rPr>
                <w:rFonts w:hint="eastAsia" w:ascii="方正仿宋简体" w:hAnsi="宋体" w:eastAsia="方正仿宋简体" w:cs="Segoe UI"/>
                <w:color w:val="000000"/>
                <w:kern w:val="0"/>
                <w:sz w:val="32"/>
                <w:szCs w:val="32"/>
              </w:rPr>
              <w:t>房产管理部门自助终端系统自助打印</w:t>
            </w:r>
          </w:p>
        </w:tc>
      </w:tr>
      <w:tr>
        <w:tblPrEx>
          <w:tblLayout w:type="fixed"/>
          <w:tblCellMar>
            <w:top w:w="15" w:type="dxa"/>
            <w:left w:w="15" w:type="dxa"/>
            <w:bottom w:w="15" w:type="dxa"/>
            <w:right w:w="15" w:type="dxa"/>
          </w:tblCellMar>
        </w:tblPrEx>
        <w:trPr>
          <w:trHeight w:val="366"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方正仿宋简体" w:hAnsi="Segoe UI" w:eastAsia="方正仿宋简体" w:cs="Segoe UI"/>
                <w:color w:val="333333"/>
                <w:kern w:val="0"/>
                <w:sz w:val="32"/>
                <w:szCs w:val="32"/>
              </w:rPr>
            </w:pPr>
          </w:p>
        </w:tc>
        <w:tc>
          <w:tcPr>
            <w:tcW w:w="2090" w:type="dxa"/>
            <w:tcBorders>
              <w:top w:val="nil"/>
              <w:left w:val="nil"/>
              <w:bottom w:val="single" w:color="auto" w:sz="8" w:space="0"/>
              <w:right w:val="single" w:color="auto"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婚姻证明</w:t>
            </w:r>
          </w:p>
        </w:tc>
        <w:tc>
          <w:tcPr>
            <w:tcW w:w="4734" w:type="dxa"/>
            <w:tcBorders>
              <w:top w:val="nil"/>
              <w:left w:val="nil"/>
              <w:bottom w:val="single" w:color="auto" w:sz="8" w:space="0"/>
              <w:right w:val="single" w:color="auto"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结婚证/离婚证复印件</w:t>
            </w:r>
          </w:p>
        </w:tc>
      </w:tr>
      <w:tr>
        <w:tblPrEx>
          <w:tblLayout w:type="fixed"/>
          <w:tblCellMar>
            <w:top w:w="15" w:type="dxa"/>
            <w:left w:w="15" w:type="dxa"/>
            <w:bottom w:w="15" w:type="dxa"/>
            <w:right w:w="15" w:type="dxa"/>
          </w:tblCellMar>
        </w:tblPrEx>
        <w:trPr>
          <w:trHeight w:val="451"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方正仿宋简体" w:hAnsi="Segoe UI" w:eastAsia="方正仿宋简体" w:cs="Segoe UI"/>
                <w:color w:val="333333"/>
                <w:kern w:val="0"/>
                <w:sz w:val="32"/>
                <w:szCs w:val="32"/>
              </w:rPr>
            </w:pPr>
          </w:p>
        </w:tc>
        <w:tc>
          <w:tcPr>
            <w:tcW w:w="2090" w:type="dxa"/>
            <w:tcBorders>
              <w:top w:val="nil"/>
              <w:left w:val="nil"/>
              <w:bottom w:val="single" w:color="auto" w:sz="8" w:space="0"/>
              <w:right w:val="single" w:color="auto"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本人及配偶（如有）征信报告</w:t>
            </w:r>
          </w:p>
        </w:tc>
        <w:tc>
          <w:tcPr>
            <w:tcW w:w="4734" w:type="dxa"/>
            <w:tcBorders>
              <w:top w:val="nil"/>
              <w:left w:val="nil"/>
              <w:bottom w:val="single" w:color="auto" w:sz="8" w:space="0"/>
              <w:right w:val="single" w:color="auto"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收原件（由于真实性问题，网络打印版本不作为核验材料，请本人持身份证原件前往中国人民银行柜台进行办理），需打印购买人本人及配偶征信报告（打印时间3个月内有效）</w:t>
            </w:r>
          </w:p>
        </w:tc>
      </w:tr>
      <w:tr>
        <w:tblPrEx>
          <w:tblLayout w:type="fixed"/>
          <w:tblCellMar>
            <w:top w:w="15" w:type="dxa"/>
            <w:left w:w="15" w:type="dxa"/>
            <w:bottom w:w="15" w:type="dxa"/>
            <w:right w:w="15" w:type="dxa"/>
          </w:tblCellMar>
        </w:tblPrEx>
        <w:trPr>
          <w:trHeight w:val="612"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方正仿宋简体" w:hAnsi="Segoe UI" w:eastAsia="方正仿宋简体" w:cs="Segoe UI"/>
                <w:color w:val="333333"/>
                <w:kern w:val="0"/>
                <w:sz w:val="32"/>
                <w:szCs w:val="32"/>
              </w:rPr>
            </w:pPr>
          </w:p>
        </w:tc>
        <w:tc>
          <w:tcPr>
            <w:tcW w:w="2090" w:type="dxa"/>
            <w:tcBorders>
              <w:top w:val="nil"/>
              <w:left w:val="nil"/>
              <w:bottom w:val="single" w:color="auto" w:sz="8" w:space="0"/>
              <w:right w:val="single" w:color="auto"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银行存单或流水</w:t>
            </w:r>
          </w:p>
        </w:tc>
        <w:tc>
          <w:tcPr>
            <w:tcW w:w="4734" w:type="dxa"/>
            <w:tcBorders>
              <w:top w:val="nil"/>
              <w:left w:val="nil"/>
              <w:bottom w:val="single" w:color="auto" w:sz="8" w:space="0"/>
              <w:right w:val="single" w:color="auto"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收原件，不低于意向房源首付款，首付款按四川省商业性个人住房贷款最低首付款比例确定，夫妻双方均应当持各自身份证和银行卡到银行打印近半年流水，盖章，</w:t>
            </w:r>
          </w:p>
        </w:tc>
      </w:tr>
      <w:tr>
        <w:tblPrEx>
          <w:tblLayout w:type="fixed"/>
          <w:tblCellMar>
            <w:top w:w="15" w:type="dxa"/>
            <w:left w:w="15" w:type="dxa"/>
            <w:bottom w:w="15" w:type="dxa"/>
            <w:right w:w="15" w:type="dxa"/>
          </w:tblCellMar>
        </w:tblPrEx>
        <w:trPr>
          <w:trHeight w:val="1412" w:hRule="atLeast"/>
        </w:trPr>
        <w:tc>
          <w:tcPr>
            <w:tcW w:w="886" w:type="dxa"/>
            <w:vMerge w:val="restart"/>
            <w:tcBorders>
              <w:top w:val="nil"/>
              <w:left w:val="single" w:color="000000" w:sz="12" w:space="0"/>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普通客户</w:t>
            </w:r>
          </w:p>
        </w:tc>
        <w:tc>
          <w:tcPr>
            <w:tcW w:w="1176" w:type="dxa"/>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有限购区域户籍客户</w:t>
            </w:r>
          </w:p>
        </w:tc>
        <w:tc>
          <w:tcPr>
            <w:tcW w:w="2090" w:type="dxa"/>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户籍证明</w:t>
            </w:r>
          </w:p>
        </w:tc>
        <w:tc>
          <w:tcPr>
            <w:tcW w:w="4734" w:type="dxa"/>
            <w:tcBorders>
              <w:top w:val="single" w:color="auto" w:sz="8" w:space="0"/>
              <w:left w:val="nil"/>
              <w:bottom w:val="single" w:color="000000" w:sz="8" w:space="0"/>
              <w:right w:val="single" w:color="000000" w:sz="12"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核实原件收复印件</w:t>
            </w:r>
          </w:p>
        </w:tc>
      </w:tr>
      <w:tr>
        <w:tblPrEx>
          <w:tblLayout w:type="fixed"/>
          <w:tblCellMar>
            <w:top w:w="15" w:type="dxa"/>
            <w:left w:w="15" w:type="dxa"/>
            <w:bottom w:w="15" w:type="dxa"/>
            <w:right w:w="15" w:type="dxa"/>
          </w:tblCellMar>
        </w:tblPrEx>
        <w:trPr>
          <w:trHeight w:val="1166"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方正仿宋简体" w:hAnsi="Segoe UI" w:eastAsia="方正仿宋简体" w:cs="Segoe UI"/>
                <w:color w:val="333333"/>
                <w:kern w:val="0"/>
                <w:sz w:val="32"/>
                <w:szCs w:val="32"/>
              </w:rPr>
            </w:pPr>
          </w:p>
        </w:tc>
        <w:tc>
          <w:tcPr>
            <w:tcW w:w="1176" w:type="dxa"/>
            <w:vMerge w:val="restart"/>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无限购区域户籍客户</w:t>
            </w:r>
          </w:p>
        </w:tc>
        <w:tc>
          <w:tcPr>
            <w:tcW w:w="2090" w:type="dxa"/>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企事业单位工作：限购区域连续不间断缴纳24个月社保证明+连续缴纳24个月的医保证明+稳定就业证明（详见附件2）</w:t>
            </w:r>
          </w:p>
        </w:tc>
        <w:tc>
          <w:tcPr>
            <w:tcW w:w="4734" w:type="dxa"/>
            <w:tcBorders>
              <w:top w:val="nil"/>
              <w:left w:val="nil"/>
              <w:bottom w:val="single" w:color="000000" w:sz="8" w:space="0"/>
              <w:right w:val="single" w:color="000000" w:sz="12"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收原件（社保证明在各区社保局可办理，因缴存证明具有时限性，请注意提交有效期内证明文件）</w:t>
            </w:r>
          </w:p>
        </w:tc>
      </w:tr>
      <w:tr>
        <w:tblPrEx>
          <w:tblLayout w:type="fixed"/>
          <w:tblCellMar>
            <w:top w:w="15" w:type="dxa"/>
            <w:left w:w="15" w:type="dxa"/>
            <w:bottom w:w="15" w:type="dxa"/>
            <w:right w:w="15" w:type="dxa"/>
          </w:tblCellMar>
        </w:tblPrEx>
        <w:trPr>
          <w:trHeight w:val="1174"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方正仿宋简体" w:hAnsi="Segoe UI" w:eastAsia="方正仿宋简体" w:cs="Segoe UI"/>
                <w:color w:val="333333"/>
                <w:kern w:val="0"/>
                <w:sz w:val="32"/>
                <w:szCs w:val="32"/>
              </w:rPr>
            </w:pPr>
          </w:p>
        </w:tc>
        <w:tc>
          <w:tcPr>
            <w:tcW w:w="1176" w:type="dxa"/>
            <w:vMerge w:val="continue"/>
            <w:tcBorders>
              <w:top w:val="nil"/>
              <w:left w:val="nil"/>
              <w:bottom w:val="single" w:color="000000" w:sz="8" w:space="0"/>
              <w:right w:val="single" w:color="000000" w:sz="8" w:space="0"/>
            </w:tcBorders>
            <w:shd w:val="clear" w:color="auto" w:fill="FFFFFF"/>
            <w:vAlign w:val="center"/>
          </w:tcPr>
          <w:p>
            <w:pPr>
              <w:widowControl/>
              <w:jc w:val="left"/>
              <w:rPr>
                <w:rFonts w:ascii="方正仿宋简体" w:hAnsi="Segoe UI" w:eastAsia="方正仿宋简体" w:cs="Segoe UI"/>
                <w:color w:val="333333"/>
                <w:kern w:val="0"/>
                <w:sz w:val="32"/>
                <w:szCs w:val="32"/>
              </w:rPr>
            </w:pPr>
          </w:p>
        </w:tc>
        <w:tc>
          <w:tcPr>
            <w:tcW w:w="2090" w:type="dxa"/>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个体工商户经营人自行缴纳社保：个体工商户营业执照、连续缴纳24个月的社保证明+连续缴纳24个月的医保证明</w:t>
            </w:r>
          </w:p>
        </w:tc>
        <w:tc>
          <w:tcPr>
            <w:tcW w:w="4734" w:type="dxa"/>
            <w:tcBorders>
              <w:top w:val="nil"/>
              <w:left w:val="nil"/>
              <w:bottom w:val="single" w:color="000000" w:sz="8" w:space="0"/>
              <w:right w:val="single" w:color="000000" w:sz="12"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营业执照核实原件收复印件，登记经营人必须为登记购房人本人；</w:t>
            </w:r>
            <w:r>
              <w:rPr>
                <w:rFonts w:hint="eastAsia" w:ascii="方正仿宋简体" w:hAnsi="Segoe UI" w:eastAsia="方正仿宋简体" w:cs="Segoe UI"/>
                <w:color w:val="000000"/>
                <w:kern w:val="0"/>
                <w:sz w:val="32"/>
                <w:szCs w:val="32"/>
              </w:rPr>
              <w:br w:type="textWrapping"/>
            </w:r>
            <w:r>
              <w:rPr>
                <w:rFonts w:hint="eastAsia" w:ascii="方正仿宋简体" w:hAnsi="宋体" w:eastAsia="方正仿宋简体" w:cs="Segoe UI"/>
                <w:color w:val="000000"/>
                <w:kern w:val="0"/>
                <w:sz w:val="32"/>
                <w:szCs w:val="32"/>
              </w:rPr>
              <w:t>社保证明收原件，须在有效期以内</w:t>
            </w:r>
          </w:p>
        </w:tc>
      </w:tr>
      <w:tr>
        <w:tblPrEx>
          <w:tblLayout w:type="fixed"/>
          <w:tblCellMar>
            <w:top w:w="15" w:type="dxa"/>
            <w:left w:w="15" w:type="dxa"/>
            <w:bottom w:w="15" w:type="dxa"/>
            <w:right w:w="15" w:type="dxa"/>
          </w:tblCellMar>
        </w:tblPrEx>
        <w:trPr>
          <w:trHeight w:val="632" w:hRule="atLeast"/>
        </w:trPr>
        <w:tc>
          <w:tcPr>
            <w:tcW w:w="2062" w:type="dxa"/>
            <w:gridSpan w:val="2"/>
            <w:tcBorders>
              <w:top w:val="nil"/>
              <w:left w:val="single" w:color="000000" w:sz="12" w:space="0"/>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现役军人</w:t>
            </w:r>
          </w:p>
        </w:tc>
        <w:tc>
          <w:tcPr>
            <w:tcW w:w="2090" w:type="dxa"/>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在限购区域驻扎的服役部队出具的团级以上证明（详见附件3）、军官证</w:t>
            </w:r>
          </w:p>
        </w:tc>
        <w:tc>
          <w:tcPr>
            <w:tcW w:w="4734" w:type="dxa"/>
            <w:tcBorders>
              <w:top w:val="nil"/>
              <w:left w:val="nil"/>
              <w:bottom w:val="single" w:color="000000" w:sz="8" w:space="0"/>
              <w:right w:val="single" w:color="000000" w:sz="12"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收原件，军官证（核原件收复印件）</w:t>
            </w:r>
          </w:p>
        </w:tc>
      </w:tr>
      <w:tr>
        <w:tblPrEx>
          <w:tblLayout w:type="fixed"/>
          <w:tblCellMar>
            <w:top w:w="15" w:type="dxa"/>
            <w:left w:w="15" w:type="dxa"/>
            <w:bottom w:w="15" w:type="dxa"/>
            <w:right w:w="15" w:type="dxa"/>
          </w:tblCellMar>
        </w:tblPrEx>
        <w:trPr>
          <w:trHeight w:val="513" w:hRule="atLeast"/>
        </w:trPr>
        <w:tc>
          <w:tcPr>
            <w:tcW w:w="2062" w:type="dxa"/>
            <w:gridSpan w:val="2"/>
            <w:tcBorders>
              <w:top w:val="nil"/>
              <w:left w:val="single" w:color="000000" w:sz="12" w:space="0"/>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高端人才</w:t>
            </w:r>
          </w:p>
        </w:tc>
        <w:tc>
          <w:tcPr>
            <w:tcW w:w="2090" w:type="dxa"/>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高端人才证明或成都人才绿卡</w:t>
            </w:r>
          </w:p>
        </w:tc>
        <w:tc>
          <w:tcPr>
            <w:tcW w:w="4734" w:type="dxa"/>
            <w:tcBorders>
              <w:top w:val="nil"/>
              <w:left w:val="nil"/>
              <w:bottom w:val="single" w:color="000000" w:sz="8" w:space="0"/>
              <w:right w:val="single" w:color="000000" w:sz="12"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高端人才证明收原件【高端人才证明由区政府（管委会）出具，通过公文交换的方式转递）】</w:t>
            </w:r>
            <w:r>
              <w:rPr>
                <w:rFonts w:hint="eastAsia" w:ascii="方正仿宋简体" w:hAnsi="Segoe UI" w:eastAsia="方正仿宋简体" w:cs="Segoe UI"/>
                <w:color w:val="000000"/>
                <w:kern w:val="0"/>
                <w:sz w:val="32"/>
                <w:szCs w:val="32"/>
              </w:rPr>
              <w:br w:type="textWrapping"/>
            </w:r>
            <w:r>
              <w:rPr>
                <w:rFonts w:hint="eastAsia" w:ascii="方正仿宋简体" w:hAnsi="宋体" w:eastAsia="方正仿宋简体" w:cs="Segoe UI"/>
                <w:color w:val="000000"/>
                <w:kern w:val="0"/>
                <w:sz w:val="32"/>
                <w:szCs w:val="32"/>
              </w:rPr>
              <w:t>成都人才绿卡核实原件收复印件</w:t>
            </w:r>
          </w:p>
        </w:tc>
      </w:tr>
      <w:tr>
        <w:tblPrEx>
          <w:tblLayout w:type="fixed"/>
          <w:tblCellMar>
            <w:top w:w="15" w:type="dxa"/>
            <w:left w:w="15" w:type="dxa"/>
            <w:bottom w:w="15" w:type="dxa"/>
            <w:right w:w="15" w:type="dxa"/>
          </w:tblCellMar>
        </w:tblPrEx>
        <w:trPr>
          <w:trHeight w:val="939" w:hRule="atLeast"/>
        </w:trPr>
        <w:tc>
          <w:tcPr>
            <w:tcW w:w="2062" w:type="dxa"/>
            <w:gridSpan w:val="2"/>
            <w:tcBorders>
              <w:top w:val="nil"/>
              <w:left w:val="single" w:color="000000" w:sz="12" w:space="0"/>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棚改住户</w:t>
            </w:r>
          </w:p>
        </w:tc>
        <w:tc>
          <w:tcPr>
            <w:tcW w:w="2090" w:type="dxa"/>
            <w:tcBorders>
              <w:top w:val="nil"/>
              <w:left w:val="nil"/>
              <w:bottom w:val="single" w:color="000000" w:sz="8" w:space="0"/>
              <w:right w:val="single" w:color="000000" w:sz="8"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《成都市国有土地上房屋征收补偿安置合同备案表（货币补偿）》</w:t>
            </w:r>
          </w:p>
        </w:tc>
        <w:tc>
          <w:tcPr>
            <w:tcW w:w="4734" w:type="dxa"/>
            <w:tcBorders>
              <w:top w:val="nil"/>
              <w:left w:val="nil"/>
              <w:bottom w:val="single" w:color="000000" w:sz="8" w:space="0"/>
              <w:right w:val="single" w:color="000000" w:sz="12" w:space="0"/>
            </w:tcBorders>
            <w:shd w:val="clear" w:color="auto" w:fill="auto"/>
            <w:vAlign w:val="center"/>
          </w:tcPr>
          <w:p>
            <w:pPr>
              <w:widowControl/>
              <w:spacing w:line="560" w:lineRule="atLeast"/>
              <w:jc w:val="left"/>
              <w:rPr>
                <w:rFonts w:ascii="方正仿宋简体" w:hAnsi="Segoe UI" w:eastAsia="方正仿宋简体" w:cs="Segoe UI"/>
                <w:color w:val="333333"/>
                <w:kern w:val="0"/>
                <w:sz w:val="32"/>
                <w:szCs w:val="32"/>
              </w:rPr>
            </w:pPr>
            <w:r>
              <w:rPr>
                <w:rFonts w:hint="eastAsia" w:ascii="方正仿宋简体" w:hAnsi="宋体" w:eastAsia="方正仿宋简体" w:cs="Segoe UI"/>
                <w:color w:val="000000"/>
                <w:kern w:val="0"/>
                <w:sz w:val="32"/>
                <w:szCs w:val="32"/>
              </w:rPr>
              <w:t>收原件</w:t>
            </w:r>
            <w:r>
              <w:rPr>
                <w:rFonts w:hint="eastAsia" w:ascii="方正仿宋简体" w:hAnsi="Segoe UI" w:eastAsia="方正仿宋简体" w:cs="Segoe UI"/>
                <w:color w:val="000000"/>
                <w:kern w:val="0"/>
                <w:sz w:val="32"/>
                <w:szCs w:val="32"/>
              </w:rPr>
              <w:br w:type="textWrapping"/>
            </w:r>
            <w:r>
              <w:rPr>
                <w:rFonts w:hint="eastAsia" w:ascii="方正仿宋简体" w:hAnsi="宋体" w:eastAsia="方正仿宋简体" w:cs="Segoe UI"/>
                <w:color w:val="000000"/>
                <w:kern w:val="0"/>
                <w:sz w:val="32"/>
                <w:szCs w:val="32"/>
              </w:rPr>
              <w:t>身份界定：2016年10月1日后棚改货币化安置补偿协议生效且购房登记日前未在我市住房限购区域新购买住房的住户，符合住房限购政策的区域条件</w:t>
            </w:r>
          </w:p>
        </w:tc>
      </w:tr>
    </w:tbl>
    <w:p/>
    <w:p>
      <w:pPr>
        <w:rPr>
          <w:rFonts w:ascii="方正仿宋简体" w:hAnsi="方正仿宋_GBK" w:eastAsia="方正仿宋简体" w:cs="方正仿宋_GBK"/>
          <w:sz w:val="32"/>
          <w:szCs w:val="32"/>
        </w:rPr>
      </w:pPr>
    </w:p>
    <w:p>
      <w:pPr>
        <w:widowControl/>
        <w:jc w:val="left"/>
        <w:rPr>
          <w:rFonts w:ascii="方正仿宋简体" w:hAnsi="方正仿宋_GBK" w:eastAsia="方正仿宋简体" w:cs="方正仿宋_GBK"/>
          <w:sz w:val="32"/>
          <w:szCs w:val="32"/>
        </w:rPr>
      </w:pPr>
      <w:r>
        <w:rPr>
          <w:rFonts w:ascii="方正仿宋简体" w:hAnsi="方正仿宋_GBK" w:eastAsia="方正仿宋简体" w:cs="方正仿宋_GBK"/>
          <w:sz w:val="32"/>
          <w:szCs w:val="32"/>
        </w:rPr>
        <w:br w:type="page"/>
      </w:r>
    </w:p>
    <w:p>
      <w:pPr>
        <w:rPr>
          <w:rFonts w:ascii="方正仿宋简体" w:eastAsia="方正仿宋简体"/>
          <w:sz w:val="32"/>
          <w:szCs w:val="32"/>
        </w:rPr>
      </w:pPr>
      <w:r>
        <w:rPr>
          <w:rFonts w:hint="eastAsia" w:ascii="方正仿宋简体" w:hAnsi="方正仿宋_GBK" w:eastAsia="方正仿宋简体" w:cs="方正仿宋_GBK"/>
          <w:sz w:val="32"/>
          <w:szCs w:val="32"/>
        </w:rPr>
        <w:t>附件</w:t>
      </w:r>
      <w:r>
        <w:rPr>
          <w:rFonts w:ascii="Times New Roman" w:hAnsi="Times New Roman" w:eastAsia="方正仿宋简体" w:cs="Times New Roman"/>
          <w:sz w:val="32"/>
          <w:szCs w:val="32"/>
        </w:rPr>
        <w:t>2</w:t>
      </w:r>
      <w:r>
        <w:rPr>
          <w:rFonts w:hint="eastAsia" w:ascii="方正仿宋简体" w:hAnsi="方正仿宋_GBK" w:eastAsia="方正仿宋简体" w:cs="方正仿宋_GBK"/>
          <w:sz w:val="32"/>
          <w:szCs w:val="32"/>
        </w:rPr>
        <w:t>：</w:t>
      </w:r>
    </w:p>
    <w:p>
      <w:pPr>
        <w:spacing w:line="360" w:lineRule="auto"/>
        <w:ind w:firstLine="530" w:firstLineChars="120"/>
        <w:jc w:val="center"/>
        <w:rPr>
          <w:rFonts w:ascii="仿宋" w:hAnsi="仿宋" w:eastAsia="仿宋"/>
          <w:b/>
          <w:sz w:val="44"/>
          <w:szCs w:val="44"/>
        </w:rPr>
      </w:pPr>
      <w:r>
        <w:rPr>
          <w:rFonts w:hint="eastAsia" w:ascii="仿宋" w:hAnsi="仿宋" w:eastAsia="仿宋"/>
          <w:b/>
          <w:sz w:val="44"/>
          <w:szCs w:val="44"/>
        </w:rPr>
        <w:t>稳定就业证明</w:t>
      </w:r>
    </w:p>
    <w:p>
      <w:pPr>
        <w:spacing w:line="360" w:lineRule="auto"/>
        <w:ind w:firstLine="360" w:firstLineChars="120"/>
        <w:rPr>
          <w:rFonts w:ascii="仿宋" w:hAnsi="仿宋" w:eastAsia="仿宋"/>
          <w:sz w:val="30"/>
          <w:szCs w:val="30"/>
        </w:rPr>
      </w:pPr>
    </w:p>
    <w:p>
      <w:pPr>
        <w:spacing w:line="360" w:lineRule="auto"/>
        <w:rPr>
          <w:rFonts w:ascii="仿宋" w:hAnsi="仿宋" w:eastAsia="仿宋"/>
          <w:sz w:val="30"/>
          <w:szCs w:val="30"/>
        </w:rPr>
      </w:pPr>
      <w:r>
        <w:rPr>
          <w:rFonts w:hint="eastAsia" w:ascii="仿宋" w:hAnsi="仿宋" w:eastAsia="仿宋"/>
          <w:sz w:val="30"/>
          <w:szCs w:val="30"/>
        </w:rPr>
        <w:t>成都市温江区房产管理局：</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兹有</w:t>
      </w:r>
      <w:r>
        <w:rPr>
          <w:rFonts w:ascii="仿宋" w:hAnsi="仿宋" w:eastAsia="仿宋"/>
          <w:sz w:val="30"/>
          <w:szCs w:val="30"/>
        </w:rPr>
        <w:t>XXX</w:t>
      </w:r>
      <w:r>
        <w:rPr>
          <w:rFonts w:hint="eastAsia" w:ascii="仿宋" w:hAnsi="仿宋" w:eastAsia="仿宋"/>
          <w:sz w:val="30"/>
          <w:szCs w:val="30"/>
        </w:rPr>
        <w:t>（姓名），身份证号码：</w:t>
      </w:r>
      <w:r>
        <w:rPr>
          <w:rFonts w:ascii="仿宋" w:hAnsi="仿宋" w:eastAsia="仿宋"/>
          <w:sz w:val="30"/>
          <w:szCs w:val="30"/>
        </w:rPr>
        <w:t>XXXXXXXXXXXXXXXXXXX</w:t>
      </w:r>
      <w:r>
        <w:rPr>
          <w:rFonts w:hint="eastAsia" w:ascii="仿宋" w:hAnsi="仿宋" w:eastAsia="仿宋"/>
          <w:sz w:val="30"/>
          <w:szCs w:val="30"/>
        </w:rPr>
        <w:t>，系我单位工作人员，该职工自</w:t>
      </w:r>
      <w:r>
        <w:rPr>
          <w:rFonts w:ascii="仿宋" w:hAnsi="仿宋" w:eastAsia="仿宋"/>
          <w:sz w:val="30"/>
          <w:szCs w:val="30"/>
        </w:rPr>
        <w:t>XXXX</w:t>
      </w:r>
      <w:r>
        <w:rPr>
          <w:rFonts w:hint="eastAsia" w:ascii="仿宋" w:hAnsi="仿宋" w:eastAsia="仿宋"/>
          <w:sz w:val="30"/>
          <w:szCs w:val="30"/>
        </w:rPr>
        <w:t>年</w:t>
      </w:r>
      <w:r>
        <w:rPr>
          <w:rFonts w:ascii="仿宋" w:hAnsi="仿宋" w:eastAsia="仿宋"/>
          <w:sz w:val="30"/>
          <w:szCs w:val="30"/>
        </w:rPr>
        <w:t>X</w:t>
      </w:r>
      <w:r>
        <w:rPr>
          <w:rFonts w:hint="eastAsia" w:ascii="仿宋" w:hAnsi="仿宋" w:eastAsia="仿宋"/>
          <w:sz w:val="30"/>
          <w:szCs w:val="30"/>
        </w:rPr>
        <w:t>月</w:t>
      </w:r>
      <w:r>
        <w:rPr>
          <w:rFonts w:ascii="仿宋" w:hAnsi="仿宋" w:eastAsia="仿宋"/>
          <w:sz w:val="30"/>
          <w:szCs w:val="30"/>
        </w:rPr>
        <w:t>X</w:t>
      </w:r>
      <w:r>
        <w:rPr>
          <w:rFonts w:hint="eastAsia" w:ascii="仿宋" w:hAnsi="仿宋" w:eastAsia="仿宋"/>
          <w:sz w:val="30"/>
          <w:szCs w:val="30"/>
        </w:rPr>
        <w:t>日起至今在我单位位于成都市</w:t>
      </w:r>
      <w:r>
        <w:rPr>
          <w:rFonts w:ascii="仿宋" w:hAnsi="仿宋" w:eastAsia="仿宋"/>
          <w:sz w:val="30"/>
          <w:szCs w:val="30"/>
        </w:rPr>
        <w:t>XX</w:t>
      </w:r>
      <w:r>
        <w:rPr>
          <w:rFonts w:hint="eastAsia" w:ascii="仿宋" w:hAnsi="仿宋" w:eastAsia="仿宋"/>
          <w:sz w:val="30"/>
          <w:szCs w:val="30"/>
        </w:rPr>
        <w:t>区</w:t>
      </w:r>
      <w:r>
        <w:rPr>
          <w:rFonts w:ascii="仿宋" w:hAnsi="仿宋" w:eastAsia="仿宋"/>
          <w:sz w:val="30"/>
          <w:szCs w:val="30"/>
        </w:rPr>
        <w:t>XX</w:t>
      </w:r>
      <w:r>
        <w:rPr>
          <w:rFonts w:hint="eastAsia" w:ascii="仿宋" w:hAnsi="仿宋" w:eastAsia="仿宋"/>
          <w:sz w:val="30"/>
          <w:szCs w:val="30"/>
        </w:rPr>
        <w:t>路</w:t>
      </w:r>
      <w:r>
        <w:rPr>
          <w:rFonts w:ascii="仿宋" w:hAnsi="仿宋" w:eastAsia="仿宋"/>
          <w:sz w:val="30"/>
          <w:szCs w:val="30"/>
        </w:rPr>
        <w:t>/</w:t>
      </w:r>
      <w:r>
        <w:rPr>
          <w:rFonts w:hint="eastAsia" w:ascii="仿宋" w:hAnsi="仿宋" w:eastAsia="仿宋"/>
          <w:sz w:val="30"/>
          <w:szCs w:val="30"/>
        </w:rPr>
        <w:t>街</w:t>
      </w:r>
      <w:r>
        <w:rPr>
          <w:rFonts w:ascii="仿宋" w:hAnsi="仿宋" w:eastAsia="仿宋"/>
          <w:sz w:val="30"/>
          <w:szCs w:val="30"/>
        </w:rPr>
        <w:t>XX</w:t>
      </w:r>
      <w:r>
        <w:rPr>
          <w:rFonts w:hint="eastAsia" w:ascii="仿宋" w:hAnsi="仿宋" w:eastAsia="仿宋"/>
          <w:sz w:val="30"/>
          <w:szCs w:val="30"/>
        </w:rPr>
        <w:t>号（办公地址）的办公地点连续稳定工作。如证明失实，本单位愿意承担由此带来的一切法律后果。</w:t>
      </w:r>
    </w:p>
    <w:p>
      <w:pPr>
        <w:spacing w:line="360" w:lineRule="auto"/>
        <w:ind w:firstLine="600" w:firstLineChars="200"/>
        <w:rPr>
          <w:rFonts w:ascii="仿宋" w:hAnsi="仿宋" w:eastAsia="仿宋"/>
          <w:sz w:val="30"/>
          <w:szCs w:val="30"/>
        </w:rPr>
      </w:pPr>
      <w:r>
        <w:rPr>
          <w:rFonts w:hint="eastAsia" w:ascii="仿宋" w:hAnsi="仿宋" w:eastAsia="仿宋"/>
          <w:sz w:val="30"/>
          <w:szCs w:val="30"/>
        </w:rPr>
        <w:t>特此证明。</w:t>
      </w:r>
    </w:p>
    <w:p>
      <w:pPr>
        <w:spacing w:line="360" w:lineRule="auto"/>
        <w:ind w:firstLine="600" w:firstLineChars="200"/>
        <w:rPr>
          <w:rFonts w:ascii="仿宋" w:hAnsi="仿宋" w:eastAsia="仿宋"/>
          <w:sz w:val="30"/>
          <w:szCs w:val="30"/>
        </w:rPr>
      </w:pPr>
    </w:p>
    <w:p>
      <w:pPr>
        <w:spacing w:line="360" w:lineRule="auto"/>
        <w:ind w:firstLine="600" w:firstLineChars="200"/>
        <w:rPr>
          <w:rFonts w:ascii="仿宋" w:hAnsi="仿宋" w:eastAsia="仿宋"/>
          <w:sz w:val="30"/>
          <w:szCs w:val="30"/>
        </w:rPr>
      </w:pPr>
      <w:r>
        <w:rPr>
          <w:rFonts w:hint="eastAsia" w:ascii="仿宋" w:hAnsi="仿宋" w:eastAsia="仿宋"/>
          <w:sz w:val="30"/>
          <w:szCs w:val="30"/>
        </w:rPr>
        <w:t>本公司营业执照信息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名称：</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住所：</w:t>
      </w:r>
    </w:p>
    <w:p>
      <w:pPr>
        <w:spacing w:line="360" w:lineRule="auto"/>
        <w:ind w:firstLine="600" w:firstLineChars="200"/>
        <w:rPr>
          <w:rFonts w:ascii="仿宋" w:hAnsi="仿宋" w:eastAsia="仿宋"/>
          <w:sz w:val="30"/>
          <w:szCs w:val="30"/>
        </w:rPr>
      </w:pPr>
      <w:r>
        <w:rPr>
          <w:rFonts w:hint="eastAsia" w:ascii="仿宋" w:hAnsi="仿宋" w:eastAsia="仿宋"/>
          <w:sz w:val="30"/>
          <w:szCs w:val="30"/>
        </w:rPr>
        <w:t>统一社会信用代码：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（此证明仅用于该工作人员购买住房进行限购审查）</w:t>
      </w:r>
    </w:p>
    <w:p>
      <w:pPr>
        <w:spacing w:line="360" w:lineRule="auto"/>
        <w:ind w:firstLine="360" w:firstLineChars="120"/>
        <w:rPr>
          <w:rFonts w:ascii="仿宋" w:hAnsi="仿宋" w:eastAsia="仿宋"/>
          <w:sz w:val="30"/>
          <w:szCs w:val="30"/>
        </w:rPr>
      </w:pPr>
    </w:p>
    <w:p>
      <w:pPr>
        <w:spacing w:line="360" w:lineRule="auto"/>
        <w:ind w:firstLine="360" w:firstLineChars="120"/>
        <w:rPr>
          <w:rFonts w:ascii="仿宋" w:hAnsi="仿宋" w:eastAsia="仿宋"/>
          <w:sz w:val="30"/>
          <w:szCs w:val="30"/>
        </w:rPr>
      </w:pPr>
    </w:p>
    <w:p>
      <w:pPr>
        <w:spacing w:line="360" w:lineRule="auto"/>
        <w:ind w:firstLine="360" w:firstLineChars="120"/>
        <w:rPr>
          <w:rFonts w:ascii="仿宋" w:hAnsi="仿宋" w:eastAsia="仿宋"/>
          <w:sz w:val="30"/>
          <w:szCs w:val="30"/>
        </w:rPr>
      </w:pPr>
    </w:p>
    <w:p>
      <w:pPr>
        <w:spacing w:line="360" w:lineRule="auto"/>
        <w:ind w:firstLine="360" w:firstLineChars="120"/>
        <w:jc w:val="right"/>
        <w:rPr>
          <w:rFonts w:ascii="仿宋" w:hAnsi="仿宋" w:eastAsia="仿宋"/>
          <w:sz w:val="30"/>
          <w:szCs w:val="30"/>
        </w:rPr>
      </w:pPr>
      <w:r>
        <w:rPr>
          <w:rFonts w:ascii="仿宋" w:hAnsi="仿宋" w:eastAsia="仿宋"/>
          <w:sz w:val="30"/>
          <w:szCs w:val="30"/>
        </w:rPr>
        <w:t>XX</w:t>
      </w:r>
      <w:r>
        <w:rPr>
          <w:rFonts w:hint="eastAsia" w:ascii="仿宋" w:hAnsi="仿宋" w:eastAsia="仿宋"/>
          <w:sz w:val="30"/>
          <w:szCs w:val="30"/>
        </w:rPr>
        <w:t>单位（公章）</w:t>
      </w:r>
    </w:p>
    <w:p>
      <w:pPr>
        <w:spacing w:line="360" w:lineRule="auto"/>
        <w:ind w:firstLine="360" w:firstLineChars="120"/>
        <w:jc w:val="right"/>
        <w:rPr>
          <w:rFonts w:ascii="仿宋" w:hAnsi="仿宋" w:eastAsia="仿宋"/>
          <w:sz w:val="30"/>
          <w:szCs w:val="30"/>
        </w:rPr>
      </w:pPr>
      <w:r>
        <w:rPr>
          <w:rFonts w:ascii="仿宋" w:hAnsi="仿宋" w:eastAsia="仿宋"/>
          <w:sz w:val="30"/>
          <w:szCs w:val="30"/>
        </w:rPr>
        <w:t>XXXX</w:t>
      </w:r>
      <w:r>
        <w:rPr>
          <w:rFonts w:hint="eastAsia" w:ascii="仿宋" w:hAnsi="仿宋" w:eastAsia="仿宋"/>
          <w:sz w:val="30"/>
          <w:szCs w:val="30"/>
        </w:rPr>
        <w:t>年</w:t>
      </w:r>
      <w:r>
        <w:rPr>
          <w:rFonts w:ascii="仿宋" w:hAnsi="仿宋" w:eastAsia="仿宋"/>
          <w:sz w:val="30"/>
          <w:szCs w:val="30"/>
        </w:rPr>
        <w:t>X</w:t>
      </w:r>
      <w:r>
        <w:rPr>
          <w:rFonts w:hint="eastAsia" w:ascii="仿宋" w:hAnsi="仿宋" w:eastAsia="仿宋"/>
          <w:sz w:val="30"/>
          <w:szCs w:val="30"/>
        </w:rPr>
        <w:t>月</w:t>
      </w:r>
      <w:r>
        <w:rPr>
          <w:rFonts w:ascii="仿宋" w:hAnsi="仿宋" w:eastAsia="仿宋"/>
          <w:sz w:val="30"/>
          <w:szCs w:val="30"/>
        </w:rPr>
        <w:t>X</w:t>
      </w:r>
      <w:r>
        <w:rPr>
          <w:rFonts w:hint="eastAsia" w:ascii="仿宋" w:hAnsi="仿宋" w:eastAsia="仿宋"/>
          <w:sz w:val="30"/>
          <w:szCs w:val="30"/>
        </w:rPr>
        <w:t>日</w:t>
      </w:r>
    </w:p>
    <w:p>
      <w:pPr>
        <w:ind w:right="320"/>
        <w:jc w:val="center"/>
        <w:rPr>
          <w:rFonts w:ascii="方正仿宋简体" w:hAnsi="方正仿宋_GBK" w:eastAsia="方正仿宋简体" w:cs="方正仿宋_GBK"/>
          <w:sz w:val="32"/>
          <w:szCs w:val="32"/>
        </w:rPr>
      </w:pPr>
    </w:p>
    <w:p>
      <w:pPr>
        <w:widowControl/>
        <w:jc w:val="left"/>
        <w:rPr>
          <w:rFonts w:ascii="方正仿宋简体" w:hAnsi="方正仿宋_GBK" w:eastAsia="方正仿宋简体" w:cs="方正仿宋_GBK"/>
          <w:sz w:val="32"/>
          <w:szCs w:val="32"/>
        </w:rPr>
      </w:pPr>
      <w:r>
        <w:rPr>
          <w:rFonts w:ascii="方正仿宋简体" w:hAnsi="方正仿宋_GBK" w:eastAsia="方正仿宋简体" w:cs="方正仿宋_GBK"/>
          <w:sz w:val="32"/>
          <w:szCs w:val="32"/>
        </w:rPr>
        <w:br w:type="page"/>
      </w:r>
    </w:p>
    <w:p>
      <w:pPr>
        <w:widowControl/>
        <w:jc w:val="left"/>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附件</w:t>
      </w:r>
      <w:r>
        <w:rPr>
          <w:rFonts w:ascii="Times New Roman" w:hAnsi="Times New Roman" w:eastAsia="方正仿宋简体" w:cs="Times New Roman"/>
          <w:sz w:val="32"/>
          <w:szCs w:val="32"/>
        </w:rPr>
        <w:t>3</w:t>
      </w:r>
      <w:r>
        <w:rPr>
          <w:rFonts w:hint="eastAsia" w:ascii="方正仿宋简体" w:hAnsi="方正仿宋_GBK" w:eastAsia="方正仿宋简体" w:cs="方正仿宋_GBK"/>
          <w:sz w:val="32"/>
          <w:szCs w:val="32"/>
        </w:rPr>
        <w:t>：部队证明</w:t>
      </w:r>
    </w:p>
    <w:p>
      <w:pPr>
        <w:jc w:val="center"/>
        <w:rPr>
          <w:sz w:val="44"/>
          <w:szCs w:val="44"/>
        </w:rPr>
      </w:pPr>
      <w:r>
        <w:rPr>
          <w:rFonts w:hint="eastAsia"/>
          <w:sz w:val="44"/>
          <w:szCs w:val="44"/>
        </w:rPr>
        <w:t>证  明</w:t>
      </w:r>
    </w:p>
    <w:p>
      <w:pPr>
        <w:rPr>
          <w:sz w:val="44"/>
          <w:szCs w:val="44"/>
        </w:rPr>
      </w:pPr>
    </w:p>
    <w:p>
      <w:pPr>
        <w:ind w:firstLine="300" w:firstLineChars="100"/>
        <w:rPr>
          <w:rFonts w:ascii="方正仿宋简体" w:eastAsia="方正仿宋简体"/>
          <w:sz w:val="30"/>
          <w:szCs w:val="30"/>
        </w:rPr>
      </w:pPr>
      <w:r>
        <w:rPr>
          <w:rFonts w:hint="eastAsia" w:ascii="方正仿宋简体" w:eastAsia="方正仿宋简体"/>
          <w:sz w:val="30"/>
          <w:szCs w:val="30"/>
        </w:rPr>
        <w:t>兹有我部军官**同志，军官证编号为：******，身份证号码*********，部队驻地为*******地点。</w:t>
      </w:r>
    </w:p>
    <w:p>
      <w:pPr>
        <w:ind w:firstLine="300" w:firstLineChars="100"/>
        <w:rPr>
          <w:rFonts w:ascii="方正仿宋简体" w:eastAsia="方正仿宋简体"/>
          <w:sz w:val="30"/>
          <w:szCs w:val="30"/>
        </w:rPr>
      </w:pPr>
      <w:r>
        <w:rPr>
          <w:rFonts w:hint="eastAsia" w:ascii="方正仿宋简体" w:eastAsia="方正仿宋简体"/>
          <w:sz w:val="30"/>
          <w:szCs w:val="30"/>
        </w:rPr>
        <w:t>如证明失实，本单位愿意承担由此带来的一切法律后果</w:t>
      </w:r>
    </w:p>
    <w:p>
      <w:pPr>
        <w:ind w:firstLine="300" w:firstLineChars="100"/>
        <w:rPr>
          <w:rFonts w:ascii="方正仿宋简体" w:eastAsia="方正仿宋简体"/>
          <w:sz w:val="30"/>
          <w:szCs w:val="30"/>
        </w:rPr>
      </w:pPr>
      <w:r>
        <w:rPr>
          <w:rFonts w:hint="eastAsia" w:ascii="方正仿宋简体" w:eastAsia="方正仿宋简体"/>
          <w:sz w:val="30"/>
          <w:szCs w:val="30"/>
        </w:rPr>
        <w:t>特此证明</w:t>
      </w:r>
    </w:p>
    <w:p>
      <w:pPr>
        <w:rPr>
          <w:rFonts w:ascii="方正仿宋简体" w:eastAsia="方正仿宋简体"/>
          <w:sz w:val="30"/>
          <w:szCs w:val="30"/>
        </w:rPr>
      </w:pPr>
      <w:r>
        <w:rPr>
          <w:rFonts w:hint="eastAsia" w:ascii="方正仿宋简体" w:eastAsia="方正仿宋简体"/>
          <w:sz w:val="30"/>
          <w:szCs w:val="30"/>
        </w:rPr>
        <w:t>（该证明仅限购房使用）</w:t>
      </w:r>
    </w:p>
    <w:p>
      <w:pPr>
        <w:rPr>
          <w:rFonts w:ascii="方正仿宋简体" w:eastAsia="方正仿宋简体"/>
          <w:sz w:val="30"/>
          <w:szCs w:val="30"/>
        </w:rPr>
      </w:pPr>
    </w:p>
    <w:p>
      <w:pPr>
        <w:rPr>
          <w:rFonts w:ascii="方正仿宋简体" w:eastAsia="方正仿宋简体"/>
          <w:sz w:val="30"/>
          <w:szCs w:val="30"/>
        </w:rPr>
      </w:pPr>
      <w:r>
        <w:rPr>
          <w:rFonts w:hint="eastAsia" w:ascii="方正仿宋简体" w:eastAsia="方正仿宋简体"/>
          <w:sz w:val="30"/>
          <w:szCs w:val="30"/>
        </w:rPr>
        <w:t>单位名称：</w:t>
      </w:r>
    </w:p>
    <w:p>
      <w:pPr>
        <w:rPr>
          <w:rFonts w:ascii="方正仿宋简体" w:eastAsia="方正仿宋简体"/>
          <w:sz w:val="30"/>
          <w:szCs w:val="30"/>
        </w:rPr>
      </w:pPr>
      <w:r>
        <w:rPr>
          <w:rFonts w:hint="eastAsia" w:ascii="方正仿宋简体" w:eastAsia="方正仿宋简体"/>
          <w:sz w:val="30"/>
          <w:szCs w:val="30"/>
        </w:rPr>
        <w:t>单位级别：</w:t>
      </w:r>
    </w:p>
    <w:p>
      <w:pPr>
        <w:rPr>
          <w:rFonts w:ascii="方正仿宋简体" w:eastAsia="方正仿宋简体"/>
          <w:sz w:val="30"/>
          <w:szCs w:val="30"/>
        </w:rPr>
      </w:pPr>
      <w:r>
        <w:rPr>
          <w:rFonts w:hint="eastAsia" w:ascii="方正仿宋简体" w:eastAsia="方正仿宋简体"/>
          <w:sz w:val="30"/>
          <w:szCs w:val="30"/>
        </w:rPr>
        <w:t>单位地址：</w:t>
      </w:r>
    </w:p>
    <w:p>
      <w:pPr>
        <w:rPr>
          <w:rFonts w:ascii="方正仿宋简体" w:eastAsia="方正仿宋简体"/>
          <w:sz w:val="30"/>
          <w:szCs w:val="30"/>
        </w:rPr>
      </w:pPr>
      <w:r>
        <w:rPr>
          <w:rFonts w:hint="eastAsia" w:ascii="方正仿宋简体" w:eastAsia="方正仿宋简体"/>
          <w:sz w:val="30"/>
          <w:szCs w:val="30"/>
        </w:rPr>
        <w:t>单位电话：</w:t>
      </w:r>
    </w:p>
    <w:p>
      <w:pPr>
        <w:rPr>
          <w:rFonts w:ascii="方正仿宋简体" w:eastAsia="方正仿宋简体"/>
          <w:sz w:val="30"/>
          <w:szCs w:val="30"/>
        </w:rPr>
      </w:pPr>
      <w:r>
        <w:rPr>
          <w:rFonts w:hint="eastAsia" w:ascii="方正仿宋简体" w:eastAsia="方正仿宋简体"/>
          <w:sz w:val="30"/>
          <w:szCs w:val="30"/>
        </w:rPr>
        <w:t>经办人：</w:t>
      </w:r>
    </w:p>
    <w:p>
      <w:pPr>
        <w:rPr>
          <w:rFonts w:ascii="方正仿宋简体" w:eastAsia="方正仿宋简体"/>
          <w:sz w:val="30"/>
          <w:szCs w:val="30"/>
        </w:rPr>
      </w:pPr>
    </w:p>
    <w:p>
      <w:pPr>
        <w:rPr>
          <w:rFonts w:ascii="方正仿宋简体" w:eastAsia="方正仿宋简体"/>
          <w:sz w:val="30"/>
          <w:szCs w:val="30"/>
        </w:rPr>
      </w:pPr>
    </w:p>
    <w:p>
      <w:pPr>
        <w:ind w:left="1800" w:hanging="1800" w:hangingChars="600"/>
        <w:rPr>
          <w:rFonts w:ascii="方正仿宋简体" w:eastAsia="方正仿宋简体"/>
          <w:sz w:val="30"/>
          <w:szCs w:val="30"/>
        </w:rPr>
      </w:pPr>
      <w:r>
        <w:rPr>
          <w:rFonts w:hint="eastAsia" w:ascii="方正仿宋简体" w:eastAsia="方正仿宋简体"/>
          <w:sz w:val="30"/>
          <w:szCs w:val="30"/>
        </w:rPr>
        <w:t xml:space="preserve">                                 **部队（团级以上的部队）</w:t>
      </w:r>
    </w:p>
    <w:p>
      <w:pPr>
        <w:widowControl/>
        <w:ind w:firstLine="5250" w:firstLineChars="1750"/>
        <w:jc w:val="left"/>
        <w:rPr>
          <w:rFonts w:ascii="方正仿宋简体" w:hAnsi="方正仿宋_GBK" w:eastAsia="方正仿宋简体" w:cs="方正仿宋_GBK"/>
          <w:sz w:val="32"/>
          <w:szCs w:val="32"/>
        </w:rPr>
      </w:pPr>
      <w:r>
        <w:rPr>
          <w:rFonts w:hint="eastAsia" w:ascii="方正仿宋简体" w:eastAsia="方正仿宋简体"/>
          <w:sz w:val="30"/>
          <w:szCs w:val="30"/>
        </w:rPr>
        <w:t>盖  章</w:t>
      </w:r>
      <w:r>
        <w:rPr>
          <w:rFonts w:ascii="方正仿宋简体" w:hAnsi="方正仿宋_GBK" w:eastAsia="方正仿宋简体" w:cs="方正仿宋_GBK"/>
          <w:sz w:val="32"/>
          <w:szCs w:val="32"/>
        </w:rPr>
        <w:br w:type="page"/>
      </w:r>
    </w:p>
    <w:p>
      <w:pPr>
        <w:widowControl/>
        <w:jc w:val="left"/>
        <w:rPr>
          <w:rFonts w:ascii="方正仿宋简体" w:hAnsi="方正仿宋_GBK" w:eastAsia="方正仿宋简体" w:cs="方正仿宋_GBK"/>
          <w:sz w:val="32"/>
          <w:szCs w:val="32"/>
        </w:rPr>
      </w:pPr>
    </w:p>
    <w:p>
      <w:pPr>
        <w:ind w:right="8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附件</w:t>
      </w:r>
      <w:r>
        <w:rPr>
          <w:rFonts w:ascii="Times New Roman" w:hAnsi="Times New Roman" w:eastAsia="方正仿宋简体" w:cs="Times New Roman"/>
          <w:sz w:val="32"/>
          <w:szCs w:val="32"/>
        </w:rPr>
        <w:t>4</w:t>
      </w:r>
      <w:r>
        <w:rPr>
          <w:rFonts w:hint="eastAsia" w:ascii="方正仿宋简体" w:hAnsi="方正仿宋_GBK" w:eastAsia="方正仿宋简体" w:cs="方正仿宋_GBK"/>
          <w:sz w:val="32"/>
          <w:szCs w:val="32"/>
        </w:rPr>
        <w:t>：资格核验现场布置图</w:t>
      </w:r>
    </w:p>
    <w:p>
      <w:pPr>
        <w:ind w:right="160"/>
        <w:jc w:val="right"/>
        <w:rPr>
          <w:rFonts w:ascii="方正仿宋简体" w:hAnsi="方正仿宋_GBK" w:eastAsia="方正仿宋简体" w:cs="方正仿宋_GBK"/>
          <w:sz w:val="32"/>
          <w:szCs w:val="32"/>
        </w:rPr>
      </w:pPr>
      <w:r>
        <w:rPr>
          <w:rFonts w:ascii="方正仿宋简体" w:hAnsi="方正仿宋_GBK" w:eastAsia="方正仿宋简体" w:cs="方正仿宋_GBK"/>
          <w:sz w:val="32"/>
          <w:szCs w:val="32"/>
        </w:rPr>
        <w:drawing>
          <wp:inline distT="0" distB="0" distL="0" distR="0">
            <wp:extent cx="5274310" cy="2350770"/>
            <wp:effectExtent l="19050" t="0" r="2540" b="0"/>
            <wp:docPr id="2" name="图片 1" descr="C:\Users\ADMINI~1\AppData\Local\Temp\WeChat Files\9109405342592936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1\AppData\Local\Temp\WeChat Files\910940534259293620.png"/>
                    <pic:cNvPicPr>
                      <a:picLocks noChangeAspect="1" noChangeArrowheads="1"/>
                    </pic:cNvPicPr>
                  </pic:nvPicPr>
                  <pic:blipFill>
                    <a:blip r:embed="rId4" cstate="print"/>
                    <a:srcRect/>
                    <a:stretch>
                      <a:fillRect/>
                    </a:stretch>
                  </pic:blipFill>
                  <pic:spPr>
                    <a:xfrm>
                      <a:off x="0" y="0"/>
                      <a:ext cx="5274310" cy="2350806"/>
                    </a:xfrm>
                    <a:prstGeom prst="rect">
                      <a:avLst/>
                    </a:prstGeom>
                    <a:noFill/>
                    <a:ln w="9525">
                      <a:noFill/>
                      <a:miter lim="800000"/>
                      <a:headEnd/>
                      <a:tailEnd/>
                    </a:ln>
                  </pic:spPr>
                </pic:pic>
              </a:graphicData>
            </a:graphic>
          </wp:inline>
        </w:drawing>
      </w:r>
    </w:p>
    <w:p>
      <w:pPr>
        <w:ind w:right="8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附件</w:t>
      </w:r>
      <w:r>
        <w:rPr>
          <w:rFonts w:hint="eastAsia" w:ascii="Times New Roman" w:hAnsi="Times New Roman" w:eastAsia="方正仿宋简体" w:cs="Times New Roman"/>
          <w:sz w:val="32"/>
          <w:szCs w:val="32"/>
        </w:rPr>
        <w:t>5</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bCs/>
          <w:sz w:val="32"/>
          <w:szCs w:val="32"/>
        </w:rPr>
        <w:t>选房应急预案</w:t>
      </w:r>
      <w:r>
        <w:rPr>
          <w:rFonts w:ascii="方正仿宋简体" w:hAnsi="方正仿宋_GBK" w:eastAsia="方正仿宋简体" w:cs="方正仿宋_GBK"/>
          <w:sz w:val="32"/>
          <w:szCs w:val="32"/>
        </w:rPr>
        <w:t xml:space="preserve"> </w:t>
      </w:r>
    </w:p>
    <w:p>
      <w:pPr>
        <w:spacing w:beforeLines="30" w:afterLines="30" w:line="360" w:lineRule="auto"/>
        <w:jc w:val="center"/>
        <w:rPr>
          <w:rFonts w:ascii="方正小标宋简体" w:hAnsi="宋体" w:eastAsia="方正小标宋简体" w:cs="宋体"/>
          <w:bCs/>
          <w:sz w:val="32"/>
          <w:szCs w:val="32"/>
        </w:rPr>
      </w:pPr>
      <w:r>
        <w:rPr>
          <w:rFonts w:hint="eastAsia" w:ascii="方正小标宋简体" w:hAnsi="宋体" w:eastAsia="方正小标宋简体" w:cs="宋体"/>
          <w:bCs/>
          <w:sz w:val="32"/>
          <w:szCs w:val="32"/>
        </w:rPr>
        <w:t>成都万浩置业有限公司</w:t>
      </w:r>
    </w:p>
    <w:p>
      <w:pPr>
        <w:spacing w:beforeLines="30" w:afterLines="30" w:line="360" w:lineRule="auto"/>
        <w:jc w:val="center"/>
        <w:rPr>
          <w:rFonts w:ascii="方正小标宋简体" w:hAnsi="宋体" w:eastAsia="方正小标宋简体" w:cs="宋体"/>
          <w:bCs/>
          <w:sz w:val="32"/>
          <w:szCs w:val="32"/>
        </w:rPr>
      </w:pPr>
      <w:r>
        <w:rPr>
          <w:rFonts w:hint="eastAsia" w:ascii="方正小标宋简体" w:hAnsi="宋体" w:eastAsia="方正小标宋简体" w:cs="宋体"/>
          <w:bCs/>
          <w:sz w:val="32"/>
          <w:szCs w:val="32"/>
        </w:rPr>
        <w:t>恒大未来城项目</w:t>
      </w:r>
      <w:r>
        <w:rPr>
          <w:rFonts w:ascii="Times New Roman" w:hAnsi="Times New Roman" w:eastAsia="微软雅黑" w:cs="Times New Roman"/>
          <w:bCs/>
          <w:sz w:val="32"/>
          <w:szCs w:val="32"/>
        </w:rPr>
        <w:t>1/2/6/7/9</w:t>
      </w:r>
      <w:r>
        <w:rPr>
          <w:rFonts w:hint="eastAsia" w:ascii="方正小标宋简体" w:hAnsi="宋体" w:eastAsia="方正小标宋简体" w:cs="宋体"/>
          <w:bCs/>
          <w:sz w:val="32"/>
          <w:szCs w:val="32"/>
        </w:rPr>
        <w:t>#楼登记摇号</w:t>
      </w:r>
    </w:p>
    <w:p>
      <w:pPr>
        <w:spacing w:beforeLines="30" w:afterLines="30" w:line="360" w:lineRule="auto"/>
        <w:jc w:val="center"/>
        <w:rPr>
          <w:rFonts w:ascii="方正小标宋简体" w:hAnsi="宋体" w:eastAsia="方正小标宋简体" w:cs="宋体"/>
          <w:bCs/>
          <w:sz w:val="32"/>
          <w:szCs w:val="32"/>
        </w:rPr>
      </w:pPr>
      <w:r>
        <w:rPr>
          <w:rFonts w:hint="eastAsia" w:ascii="方正小标宋简体" w:hAnsi="宋体" w:eastAsia="方正小标宋简体" w:cs="宋体"/>
          <w:bCs/>
          <w:sz w:val="32"/>
          <w:szCs w:val="32"/>
        </w:rPr>
        <w:t>选房应急预案</w:t>
      </w:r>
    </w:p>
    <w:p>
      <w:pPr>
        <w:spacing w:line="560" w:lineRule="exact"/>
        <w:ind w:left="275" w:leftChars="131" w:firstLine="316" w:firstLineChars="99"/>
        <w:rPr>
          <w:rFonts w:ascii="方正仿宋简体" w:hAnsi="宋体" w:eastAsia="方正仿宋简体" w:cs="宋体"/>
          <w:bCs/>
          <w:sz w:val="32"/>
          <w:szCs w:val="32"/>
        </w:rPr>
      </w:pPr>
      <w:r>
        <w:rPr>
          <w:rFonts w:hint="eastAsia" w:ascii="方正仿宋简体" w:hAnsi="宋体" w:eastAsia="方正仿宋简体" w:cs="宋体"/>
          <w:bCs/>
          <w:sz w:val="32"/>
          <w:szCs w:val="32"/>
        </w:rPr>
        <w:t>针对采取公证摇号选房以及现场客户过多的问题，可能存在群体性事件的发生。为了保障开盘活动的顺利进行，预防开盘当天可能出现的各种复杂性问题，特组建应急处突小组。本次活动向所在公安机关及相关职能部门进行报备，取得相应的支持。由公安机关派两名以上民警现场执勤并指导我公司安保工作。</w:t>
      </w:r>
    </w:p>
    <w:p>
      <w:pPr>
        <w:rPr>
          <w:rFonts w:ascii="黑体" w:hAnsi="黑体" w:eastAsia="黑体" w:cs="宋体"/>
          <w:bCs/>
          <w:sz w:val="32"/>
          <w:szCs w:val="32"/>
        </w:rPr>
      </w:pPr>
      <w:r>
        <w:rPr>
          <w:rFonts w:hint="eastAsia" w:ascii="黑体" w:hAnsi="黑体" w:eastAsia="黑体" w:cs="宋体"/>
          <w:bCs/>
          <w:sz w:val="32"/>
          <w:szCs w:val="32"/>
        </w:rPr>
        <w:t>一、应急处突小组的组成：</w:t>
      </w:r>
      <w:r>
        <w:rPr>
          <w:rFonts w:hint="eastAsia" w:ascii="宋体" w:hAnsi="宋体" w:eastAsia="黑体" w:cs="宋体"/>
          <w:bCs/>
          <w:sz w:val="32"/>
          <w:szCs w:val="32"/>
        </w:rPr>
        <w:t> </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组长：罗文婷</w:t>
      </w:r>
      <w:r>
        <w:rPr>
          <w:rFonts w:hint="eastAsia" w:ascii="宋体" w:hAnsi="宋体" w:eastAsia="方正仿宋简体" w:cs="宋体"/>
          <w:bCs/>
          <w:sz w:val="32"/>
          <w:szCs w:val="32"/>
        </w:rPr>
        <w:t>  </w:t>
      </w:r>
    </w:p>
    <w:p>
      <w:pPr>
        <w:ind w:firstLine="640" w:firstLineChars="200"/>
        <w:jc w:val="left"/>
        <w:rPr>
          <w:rFonts w:ascii="方正仿宋简体" w:hAnsi="宋体" w:eastAsia="方正仿宋简体" w:cs="宋体"/>
          <w:bCs/>
          <w:sz w:val="32"/>
          <w:szCs w:val="32"/>
        </w:rPr>
      </w:pPr>
      <w:r>
        <w:rPr>
          <w:rFonts w:hint="eastAsia" w:ascii="方正仿宋简体" w:hAnsi="宋体" w:eastAsia="方正仿宋简体" w:cs="宋体"/>
          <w:bCs/>
          <w:sz w:val="32"/>
          <w:szCs w:val="32"/>
        </w:rPr>
        <w:t>职责：负责开盘当天所有突发性事件的指挥工作。</w:t>
      </w:r>
      <w:r>
        <w:rPr>
          <w:rFonts w:hint="eastAsia" w:ascii="宋体" w:hAnsi="宋体" w:eastAsia="方正仿宋简体" w:cs="宋体"/>
          <w:bCs/>
          <w:sz w:val="32"/>
          <w:szCs w:val="32"/>
        </w:rPr>
        <w:t>     </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副组长：唐兵</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职责：</w:t>
      </w:r>
      <w:r>
        <w:rPr>
          <w:rFonts w:ascii="Times New Roman" w:hAnsi="Times New Roman" w:eastAsia="方正仿宋简体" w:cs="Times New Roman"/>
          <w:bCs/>
          <w:sz w:val="32"/>
          <w:szCs w:val="32"/>
        </w:rPr>
        <w:t>1、</w:t>
      </w:r>
      <w:r>
        <w:rPr>
          <w:rFonts w:hint="eastAsia" w:ascii="方正仿宋简体" w:hAnsi="宋体" w:eastAsia="方正仿宋简体" w:cs="宋体"/>
          <w:bCs/>
          <w:sz w:val="32"/>
          <w:szCs w:val="32"/>
        </w:rPr>
        <w:t>负责开盘当天所有突发性事件的现场工作处理及协调；</w:t>
      </w:r>
      <w:r>
        <w:rPr>
          <w:rFonts w:hint="eastAsia" w:ascii="宋体" w:hAnsi="宋体" w:eastAsia="方正仿宋简体" w:cs="宋体"/>
          <w:bCs/>
          <w:sz w:val="32"/>
          <w:szCs w:val="32"/>
        </w:rPr>
        <w:t> </w:t>
      </w:r>
    </w:p>
    <w:p>
      <w:pPr>
        <w:ind w:firstLine="640" w:firstLineChars="200"/>
        <w:rPr>
          <w:rFonts w:ascii="方正仿宋简体" w:hAnsi="宋体" w:eastAsia="方正仿宋简体" w:cs="宋体"/>
          <w:bCs/>
          <w:sz w:val="32"/>
          <w:szCs w:val="32"/>
        </w:rPr>
      </w:pPr>
      <w:r>
        <w:rPr>
          <w:rFonts w:hint="eastAsia" w:ascii="宋体" w:hAnsi="宋体" w:eastAsia="方正仿宋简体" w:cs="宋体"/>
          <w:bCs/>
          <w:sz w:val="32"/>
          <w:szCs w:val="32"/>
        </w:rPr>
        <w:t>   </w:t>
      </w:r>
      <w:r>
        <w:rPr>
          <w:rFonts w:ascii="Times New Roman" w:hAnsi="Times New Roman" w:eastAsia="方正仿宋简体" w:cs="Times New Roman"/>
          <w:bCs/>
          <w:sz w:val="32"/>
          <w:szCs w:val="32"/>
        </w:rPr>
        <w:t>2、</w:t>
      </w:r>
      <w:r>
        <w:rPr>
          <w:rFonts w:hint="eastAsia" w:ascii="方正仿宋简体" w:hAnsi="宋体" w:eastAsia="方正仿宋简体" w:cs="宋体"/>
          <w:bCs/>
          <w:sz w:val="32"/>
          <w:szCs w:val="32"/>
        </w:rPr>
        <w:t>开盘外场的现场协调和指挥工作；</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房产行业同行的接待和交流；</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4、</w:t>
      </w:r>
      <w:r>
        <w:rPr>
          <w:rFonts w:hint="eastAsia" w:ascii="方正仿宋简体" w:hAnsi="宋体" w:eastAsia="方正仿宋简体" w:cs="宋体"/>
          <w:bCs/>
          <w:sz w:val="32"/>
          <w:szCs w:val="32"/>
        </w:rPr>
        <w:t>负责外部和公司内部的协调事务；</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5、</w:t>
      </w:r>
      <w:r>
        <w:rPr>
          <w:rFonts w:hint="eastAsia" w:ascii="方正仿宋简体" w:hAnsi="宋体" w:eastAsia="方正仿宋简体" w:cs="宋体"/>
          <w:bCs/>
          <w:sz w:val="32"/>
          <w:szCs w:val="32"/>
        </w:rPr>
        <w:t>完成组长临时交办的工作任务；</w:t>
      </w:r>
      <w:r>
        <w:rPr>
          <w:rFonts w:hint="eastAsia" w:ascii="宋体" w:hAnsi="宋体" w:eastAsia="方正仿宋简体" w:cs="宋体"/>
          <w:bCs/>
          <w:sz w:val="32"/>
          <w:szCs w:val="32"/>
        </w:rPr>
        <w:t> </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副组长：熊悦</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职责：</w:t>
      </w:r>
      <w:r>
        <w:rPr>
          <w:rFonts w:ascii="Times New Roman" w:hAnsi="Times New Roman" w:eastAsia="方正仿宋简体" w:cs="Times New Roman"/>
          <w:bCs/>
          <w:sz w:val="32"/>
          <w:szCs w:val="32"/>
        </w:rPr>
        <w:t>1、</w:t>
      </w:r>
      <w:r>
        <w:rPr>
          <w:rFonts w:hint="eastAsia" w:ascii="方正仿宋简体" w:hAnsi="宋体" w:eastAsia="方正仿宋简体" w:cs="宋体"/>
          <w:bCs/>
          <w:sz w:val="32"/>
          <w:szCs w:val="32"/>
        </w:rPr>
        <w:t>负责接待媒体及公证处对接工作；</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2、</w:t>
      </w:r>
      <w:r>
        <w:rPr>
          <w:rFonts w:hint="eastAsia" w:ascii="方正仿宋简体" w:hAnsi="宋体" w:eastAsia="方正仿宋简体" w:cs="宋体"/>
          <w:bCs/>
          <w:sz w:val="32"/>
          <w:szCs w:val="32"/>
        </w:rPr>
        <w:t>负责接待相关职能部门；</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负责接待公司和政府部门的领导；</w:t>
      </w:r>
      <w:r>
        <w:rPr>
          <w:rFonts w:hint="eastAsia" w:ascii="宋体" w:hAnsi="宋体" w:eastAsia="方正仿宋简体" w:cs="宋体"/>
          <w:bCs/>
          <w:sz w:val="32"/>
          <w:szCs w:val="32"/>
        </w:rPr>
        <w:t> </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4、</w:t>
      </w:r>
      <w:r>
        <w:rPr>
          <w:rFonts w:hint="eastAsia" w:ascii="方正仿宋简体" w:hAnsi="宋体" w:eastAsia="方正仿宋简体" w:cs="宋体"/>
          <w:bCs/>
          <w:sz w:val="32"/>
          <w:szCs w:val="32"/>
        </w:rPr>
        <w:t>负责开盘当天突发事件所有保安人员的调动工作。</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5、</w:t>
      </w:r>
      <w:r>
        <w:rPr>
          <w:rFonts w:hint="eastAsia" w:ascii="方正仿宋简体" w:hAnsi="宋体" w:eastAsia="方正仿宋简体" w:cs="宋体"/>
          <w:bCs/>
          <w:sz w:val="32"/>
          <w:szCs w:val="32"/>
        </w:rPr>
        <w:t>完成组长临时交办的工作任务。</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副组长：杨行</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 xml:space="preserve"> 职责：</w:t>
      </w:r>
      <w:r>
        <w:rPr>
          <w:rFonts w:ascii="Times New Roman" w:hAnsi="Times New Roman" w:eastAsia="方正仿宋简体" w:cs="Times New Roman"/>
          <w:bCs/>
          <w:sz w:val="32"/>
          <w:szCs w:val="32"/>
        </w:rPr>
        <w:t>1、</w:t>
      </w:r>
      <w:r>
        <w:rPr>
          <w:rFonts w:hint="eastAsia" w:ascii="方正仿宋简体" w:hAnsi="宋体" w:eastAsia="方正仿宋简体" w:cs="宋体"/>
          <w:bCs/>
          <w:sz w:val="32"/>
          <w:szCs w:val="32"/>
        </w:rPr>
        <w:t>负责开盘当天正常秩序维护、保洁维护、茶水服务工作。</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 xml:space="preserve">       </w:t>
      </w:r>
      <w:r>
        <w:rPr>
          <w:rFonts w:ascii="Times New Roman" w:hAnsi="Times New Roman" w:eastAsia="方正仿宋简体" w:cs="Times New Roman"/>
          <w:bCs/>
          <w:sz w:val="32"/>
          <w:szCs w:val="32"/>
        </w:rPr>
        <w:t>2、</w:t>
      </w:r>
      <w:r>
        <w:rPr>
          <w:rFonts w:hint="eastAsia" w:ascii="方正仿宋简体" w:hAnsi="宋体" w:eastAsia="方正仿宋简体" w:cs="宋体"/>
          <w:bCs/>
          <w:sz w:val="32"/>
          <w:szCs w:val="32"/>
        </w:rPr>
        <w:t>负责开盘当天临时保安人员、接待人员的排岗布控工作。</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 xml:space="preserve">       </w:t>
      </w: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负责突发性事件的甄别，及协助做客户凝难</w:t>
      </w:r>
    </w:p>
    <w:p>
      <w:pPr>
        <w:ind w:firstLine="640" w:firstLineChars="200"/>
        <w:rPr>
          <w:rFonts w:ascii="方正仿宋简体" w:hAnsi="宋体" w:eastAsia="方正仿宋简体" w:cs="宋体"/>
          <w:bCs/>
          <w:sz w:val="32"/>
          <w:szCs w:val="32"/>
        </w:rPr>
      </w:pPr>
      <w:r>
        <w:rPr>
          <w:rFonts w:hint="eastAsia" w:ascii="方正仿宋简体" w:hAnsi="宋体" w:eastAsia="方正仿宋简体" w:cs="宋体"/>
          <w:bCs/>
          <w:sz w:val="32"/>
          <w:szCs w:val="32"/>
        </w:rPr>
        <w:t xml:space="preserve">问题的解释工作。 </w:t>
      </w:r>
    </w:p>
    <w:p>
      <w:pPr>
        <w:ind w:firstLine="1600" w:firstLineChars="500"/>
        <w:rPr>
          <w:rFonts w:ascii="方正仿宋简体" w:hAnsi="宋体" w:eastAsia="方正仿宋简体" w:cs="宋体"/>
          <w:bCs/>
          <w:sz w:val="32"/>
          <w:szCs w:val="32"/>
        </w:rPr>
      </w:pPr>
      <w:r>
        <w:rPr>
          <w:rFonts w:hint="eastAsia" w:ascii="Times New Roman" w:hAnsi="Times New Roman" w:eastAsia="方正仿宋简体" w:cs="Times New Roman"/>
          <w:bCs/>
          <w:sz w:val="32"/>
          <w:szCs w:val="32"/>
        </w:rPr>
        <w:t xml:space="preserve"> </w:t>
      </w:r>
      <w:r>
        <w:rPr>
          <w:rFonts w:ascii="Times New Roman" w:hAnsi="Times New Roman" w:eastAsia="方正仿宋简体" w:cs="Times New Roman"/>
          <w:bCs/>
          <w:sz w:val="32"/>
          <w:szCs w:val="32"/>
        </w:rPr>
        <w:t>4、</w:t>
      </w:r>
      <w:r>
        <w:rPr>
          <w:rFonts w:hint="eastAsia" w:ascii="方正仿宋简体" w:hAnsi="宋体" w:eastAsia="方正仿宋简体" w:cs="宋体"/>
          <w:bCs/>
          <w:sz w:val="32"/>
          <w:szCs w:val="32"/>
        </w:rPr>
        <w:t>安排</w:t>
      </w: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名工作人员做好摄像取证工作，同时准备相关设备；</w:t>
      </w:r>
    </w:p>
    <w:p>
      <w:pPr>
        <w:ind w:firstLine="1600" w:firstLineChars="500"/>
        <w:rPr>
          <w:rFonts w:ascii="方正仿宋简体" w:hAnsi="宋体" w:eastAsia="方正仿宋简体" w:cs="宋体"/>
          <w:bCs/>
          <w:sz w:val="32"/>
          <w:szCs w:val="32"/>
        </w:rPr>
      </w:pPr>
      <w:r>
        <w:rPr>
          <w:rFonts w:ascii="Times New Roman" w:hAnsi="Times New Roman" w:eastAsia="方正仿宋简体" w:cs="Times New Roman"/>
          <w:bCs/>
          <w:sz w:val="32"/>
          <w:szCs w:val="32"/>
        </w:rPr>
        <w:t>5、</w:t>
      </w:r>
      <w:r>
        <w:rPr>
          <w:rFonts w:hint="eastAsia" w:ascii="方正仿宋简体" w:hAnsi="宋体" w:eastAsia="方正仿宋简体" w:cs="宋体"/>
          <w:bCs/>
          <w:sz w:val="32"/>
          <w:szCs w:val="32"/>
        </w:rPr>
        <w:t>完成组长临时交办的工作任务；</w:t>
      </w:r>
      <w:r>
        <w:rPr>
          <w:rFonts w:hint="eastAsia" w:ascii="宋体" w:hAnsi="宋体" w:eastAsia="方正仿宋简体" w:cs="宋体"/>
          <w:bCs/>
          <w:sz w:val="32"/>
          <w:szCs w:val="32"/>
        </w:rPr>
        <w:t> </w:t>
      </w:r>
    </w:p>
    <w:p>
      <w:pPr>
        <w:ind w:firstLine="320" w:firstLineChars="100"/>
        <w:rPr>
          <w:rFonts w:ascii="黑体" w:hAnsi="黑体" w:eastAsia="黑体" w:cs="宋体"/>
          <w:bCs/>
          <w:sz w:val="32"/>
          <w:szCs w:val="32"/>
        </w:rPr>
      </w:pPr>
      <w:r>
        <w:rPr>
          <w:rFonts w:hint="eastAsia" w:ascii="黑体" w:hAnsi="黑体" w:eastAsia="黑体" w:cs="宋体"/>
          <w:bCs/>
          <w:sz w:val="32"/>
          <w:szCs w:val="32"/>
        </w:rPr>
        <w:t>二、问题分类：</w:t>
      </w:r>
    </w:p>
    <w:p>
      <w:pPr>
        <w:ind w:firstLine="480" w:firstLineChars="150"/>
        <w:rPr>
          <w:rFonts w:ascii="方正仿宋简体" w:hAnsi="宋体" w:eastAsia="方正仿宋简体" w:cs="宋体"/>
          <w:bCs/>
          <w:sz w:val="32"/>
          <w:szCs w:val="32"/>
        </w:rPr>
      </w:pPr>
      <w:r>
        <w:rPr>
          <w:rFonts w:ascii="Times New Roman" w:hAnsi="Times New Roman" w:eastAsia="方正仿宋简体" w:cs="Times New Roman"/>
          <w:bCs/>
          <w:sz w:val="32"/>
          <w:szCs w:val="32"/>
        </w:rPr>
        <w:t>1、</w:t>
      </w:r>
      <w:r>
        <w:rPr>
          <w:rFonts w:hint="eastAsia" w:ascii="方正仿宋简体" w:hAnsi="宋体" w:eastAsia="方正仿宋简体" w:cs="宋体"/>
          <w:bCs/>
          <w:sz w:val="32"/>
          <w:szCs w:val="32"/>
        </w:rPr>
        <w:t>打砸售楼处</w:t>
      </w:r>
      <w:r>
        <w:rPr>
          <w:rFonts w:hint="eastAsia" w:ascii="宋体" w:hAnsi="宋体" w:eastAsia="方正仿宋简体" w:cs="宋体"/>
          <w:bCs/>
          <w:sz w:val="32"/>
          <w:szCs w:val="32"/>
        </w:rPr>
        <w:t> </w:t>
      </w:r>
      <w:r>
        <w:rPr>
          <w:rFonts w:hint="eastAsia" w:ascii="方正仿宋简体" w:hAnsi="宋体" w:eastAsia="方正仿宋简体" w:cs="宋体"/>
          <w:bCs/>
          <w:sz w:val="32"/>
          <w:szCs w:val="32"/>
        </w:rPr>
        <w:t>；</w:t>
      </w:r>
    </w:p>
    <w:p>
      <w:pPr>
        <w:ind w:firstLine="480" w:firstLineChars="150"/>
        <w:rPr>
          <w:rFonts w:ascii="方正仿宋简体" w:hAnsi="宋体" w:eastAsia="方正仿宋简体" w:cs="宋体"/>
          <w:bCs/>
          <w:sz w:val="32"/>
          <w:szCs w:val="32"/>
        </w:rPr>
      </w:pPr>
      <w:r>
        <w:rPr>
          <w:rFonts w:ascii="Times New Roman" w:hAnsi="Times New Roman" w:eastAsia="方正仿宋简体" w:cs="Times New Roman"/>
          <w:bCs/>
          <w:sz w:val="32"/>
          <w:szCs w:val="32"/>
        </w:rPr>
        <w:t>2、</w:t>
      </w:r>
      <w:r>
        <w:rPr>
          <w:rFonts w:hint="eastAsia" w:ascii="方正仿宋简体" w:hAnsi="宋体" w:eastAsia="方正仿宋简体" w:cs="宋体"/>
          <w:bCs/>
          <w:sz w:val="32"/>
          <w:szCs w:val="32"/>
        </w:rPr>
        <w:t>聚众闹事（扰乱现场秩序）</w:t>
      </w:r>
      <w:r>
        <w:rPr>
          <w:rFonts w:hint="eastAsia" w:ascii="宋体" w:hAnsi="宋体" w:eastAsia="方正仿宋简体" w:cs="宋体"/>
          <w:bCs/>
          <w:sz w:val="32"/>
          <w:szCs w:val="32"/>
        </w:rPr>
        <w:t> </w:t>
      </w:r>
      <w:r>
        <w:rPr>
          <w:rFonts w:hint="eastAsia" w:ascii="方正仿宋简体" w:hAnsi="宋体" w:eastAsia="方正仿宋简体" w:cs="宋体"/>
          <w:bCs/>
          <w:sz w:val="32"/>
          <w:szCs w:val="32"/>
        </w:rPr>
        <w:t>；</w:t>
      </w:r>
    </w:p>
    <w:p>
      <w:pPr>
        <w:ind w:firstLine="480" w:firstLineChars="150"/>
        <w:rPr>
          <w:rFonts w:ascii="方正仿宋简体" w:hAnsi="宋体" w:eastAsia="方正仿宋简体" w:cs="宋体"/>
          <w:bCs/>
          <w:sz w:val="32"/>
          <w:szCs w:val="32"/>
        </w:rPr>
      </w:pP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街头闹事（拉横幅、堵路）</w:t>
      </w:r>
      <w:r>
        <w:rPr>
          <w:rFonts w:hint="eastAsia" w:ascii="宋体" w:hAnsi="宋体" w:eastAsia="方正仿宋简体" w:cs="宋体"/>
          <w:bCs/>
          <w:sz w:val="32"/>
          <w:szCs w:val="32"/>
        </w:rPr>
        <w:t> </w:t>
      </w:r>
      <w:r>
        <w:rPr>
          <w:rFonts w:hint="eastAsia" w:ascii="方正仿宋简体" w:hAnsi="宋体" w:eastAsia="方正仿宋简体" w:cs="宋体"/>
          <w:bCs/>
          <w:sz w:val="32"/>
          <w:szCs w:val="32"/>
        </w:rPr>
        <w:t>；</w:t>
      </w:r>
    </w:p>
    <w:p>
      <w:pPr>
        <w:rPr>
          <w:rFonts w:ascii="黑体" w:hAnsi="黑体" w:eastAsia="黑体" w:cs="宋体"/>
          <w:bCs/>
          <w:sz w:val="32"/>
          <w:szCs w:val="32"/>
        </w:rPr>
      </w:pPr>
      <w:r>
        <w:rPr>
          <w:rFonts w:hint="eastAsia" w:ascii="黑体" w:hAnsi="黑体" w:eastAsia="黑体" w:cs="宋体"/>
          <w:bCs/>
          <w:sz w:val="32"/>
          <w:szCs w:val="32"/>
        </w:rPr>
        <w:t xml:space="preserve">  三、建立新闻接待区，突发性事件人员处理区，领导接待区，警务人员休息区。</w:t>
      </w:r>
    </w:p>
    <w:p>
      <w:pPr>
        <w:rPr>
          <w:rFonts w:ascii="方正仿宋简体" w:hAnsi="宋体" w:eastAsia="方正仿宋简体" w:cs="宋体"/>
          <w:bCs/>
          <w:sz w:val="32"/>
          <w:szCs w:val="32"/>
        </w:rPr>
      </w:pPr>
      <w:r>
        <w:rPr>
          <w:rFonts w:hint="eastAsia" w:ascii="宋体" w:hAnsi="宋体" w:eastAsia="黑体" w:cs="宋体"/>
          <w:bCs/>
          <w:sz w:val="32"/>
          <w:szCs w:val="32"/>
        </w:rPr>
        <w:t xml:space="preserve">  </w:t>
      </w:r>
      <w:r>
        <w:rPr>
          <w:rFonts w:hint="eastAsia" w:ascii="黑体" w:hAnsi="黑体" w:eastAsia="黑体" w:cs="宋体"/>
          <w:bCs/>
          <w:sz w:val="32"/>
          <w:szCs w:val="32"/>
        </w:rPr>
        <w:t>四、保安人员力分组管理：</w:t>
      </w:r>
      <w:r>
        <w:rPr>
          <w:rFonts w:hint="eastAsia" w:ascii="宋体" w:hAnsi="宋体" w:eastAsia="方正仿宋简体" w:cs="宋体"/>
          <w:bCs/>
          <w:sz w:val="32"/>
          <w:szCs w:val="32"/>
        </w:rPr>
        <w:t> </w:t>
      </w:r>
      <w:r>
        <w:rPr>
          <w:rFonts w:hint="eastAsia" w:ascii="方正仿宋简体" w:hAnsi="宋体" w:eastAsia="方正仿宋简体" w:cs="宋体"/>
          <w:bCs/>
          <w:sz w:val="32"/>
          <w:szCs w:val="32"/>
        </w:rPr>
        <w:t>车辆停放组：</w:t>
      </w:r>
      <w:r>
        <w:rPr>
          <w:rFonts w:ascii="Times New Roman" w:hAnsi="Times New Roman" w:eastAsia="方正仿宋简体" w:cs="Times New Roman"/>
          <w:bCs/>
          <w:sz w:val="32"/>
          <w:szCs w:val="32"/>
        </w:rPr>
        <w:t>10</w:t>
      </w:r>
      <w:r>
        <w:rPr>
          <w:rFonts w:hint="eastAsia" w:ascii="方正仿宋简体" w:hAnsi="宋体" w:eastAsia="方正仿宋简体" w:cs="宋体"/>
          <w:bCs/>
          <w:sz w:val="32"/>
          <w:szCs w:val="32"/>
        </w:rPr>
        <w:t>人</w:t>
      </w:r>
      <w:r>
        <w:rPr>
          <w:rFonts w:hint="eastAsia" w:ascii="宋体" w:hAnsi="宋体" w:eastAsia="方正仿宋简体" w:cs="宋体"/>
          <w:bCs/>
          <w:sz w:val="32"/>
          <w:szCs w:val="32"/>
        </w:rPr>
        <w:t>  </w:t>
      </w:r>
    </w:p>
    <w:p>
      <w:pPr>
        <w:rPr>
          <w:rFonts w:ascii="方正仿宋简体" w:hAnsi="宋体" w:eastAsia="方正仿宋简体" w:cs="宋体"/>
          <w:bCs/>
          <w:sz w:val="32"/>
          <w:szCs w:val="32"/>
        </w:rPr>
      </w:pPr>
      <w:r>
        <w:rPr>
          <w:rFonts w:hint="eastAsia" w:ascii="方正仿宋简体" w:hAnsi="宋体" w:eastAsia="方正仿宋简体" w:cs="宋体"/>
          <w:bCs/>
          <w:sz w:val="32"/>
          <w:szCs w:val="32"/>
        </w:rPr>
        <w:t>先由本项目人员对车辆进行引导，</w:t>
      </w:r>
      <w:r>
        <w:rPr>
          <w:rFonts w:ascii="Times New Roman" w:hAnsi="Times New Roman" w:eastAsia="方正仿宋简体" w:cs="Times New Roman"/>
          <w:bCs/>
          <w:sz w:val="32"/>
          <w:szCs w:val="32"/>
        </w:rPr>
        <w:t>9</w:t>
      </w:r>
      <w:r>
        <w:rPr>
          <w:rFonts w:hint="eastAsia" w:ascii="方正仿宋简体" w:hAnsi="宋体" w:eastAsia="方正仿宋简体" w:cs="宋体"/>
          <w:bCs/>
          <w:sz w:val="32"/>
          <w:szCs w:val="32"/>
        </w:rPr>
        <w:t>点后由物业公司外派人员完成，负责车辆停放安全及客户引导工作。</w:t>
      </w:r>
      <w:r>
        <w:rPr>
          <w:rFonts w:hint="eastAsia" w:ascii="宋体" w:hAnsi="宋体" w:eastAsia="方正仿宋简体" w:cs="宋体"/>
          <w:bCs/>
          <w:sz w:val="32"/>
          <w:szCs w:val="32"/>
        </w:rPr>
        <w:t> </w:t>
      </w:r>
    </w:p>
    <w:p>
      <w:pPr>
        <w:ind w:firstLine="480" w:firstLineChars="150"/>
        <w:rPr>
          <w:rFonts w:ascii="方正仿宋简体" w:hAnsi="宋体" w:eastAsia="方正仿宋简体" w:cs="宋体"/>
          <w:bCs/>
          <w:sz w:val="32"/>
          <w:szCs w:val="32"/>
        </w:rPr>
      </w:pPr>
      <w:r>
        <w:rPr>
          <w:rFonts w:hint="eastAsia" w:ascii="方正仿宋简体" w:hAnsi="宋体" w:eastAsia="方正仿宋简体" w:cs="宋体"/>
          <w:bCs/>
          <w:sz w:val="32"/>
          <w:szCs w:val="32"/>
        </w:rPr>
        <w:t>现场安保组：</w:t>
      </w:r>
      <w:r>
        <w:rPr>
          <w:rFonts w:ascii="Times New Roman" w:hAnsi="Times New Roman" w:eastAsia="方正仿宋简体" w:cs="Times New Roman"/>
          <w:bCs/>
          <w:sz w:val="32"/>
          <w:szCs w:val="32"/>
        </w:rPr>
        <w:t>20</w:t>
      </w:r>
      <w:r>
        <w:rPr>
          <w:rFonts w:hint="eastAsia" w:ascii="方正仿宋简体" w:hAnsi="宋体" w:eastAsia="方正仿宋简体" w:cs="宋体"/>
          <w:bCs/>
          <w:sz w:val="32"/>
          <w:szCs w:val="32"/>
        </w:rPr>
        <w:t>人</w:t>
      </w:r>
      <w:r>
        <w:rPr>
          <w:rFonts w:hint="eastAsia" w:ascii="宋体" w:hAnsi="宋体" w:eastAsia="方正仿宋简体" w:cs="宋体"/>
          <w:bCs/>
          <w:sz w:val="32"/>
          <w:szCs w:val="32"/>
        </w:rPr>
        <w:t> </w:t>
      </w:r>
    </w:p>
    <w:p>
      <w:pPr>
        <w:ind w:firstLine="480" w:firstLineChars="150"/>
        <w:rPr>
          <w:rFonts w:ascii="方正仿宋简体" w:hAnsi="宋体" w:eastAsia="方正仿宋简体" w:cs="宋体"/>
          <w:bCs/>
          <w:sz w:val="32"/>
          <w:szCs w:val="32"/>
        </w:rPr>
      </w:pPr>
      <w:r>
        <w:rPr>
          <w:rFonts w:hint="eastAsia" w:ascii="方正仿宋简体" w:hAnsi="宋体" w:eastAsia="方正仿宋简体" w:cs="宋体"/>
          <w:bCs/>
          <w:sz w:val="32"/>
          <w:szCs w:val="32"/>
        </w:rPr>
        <w:t>主要由本项目保安人员完成。负责客户入场通道开始至销售中心大门所有岗位。</w:t>
      </w:r>
      <w:r>
        <w:rPr>
          <w:rFonts w:hint="eastAsia" w:ascii="宋体" w:hAnsi="宋体" w:eastAsia="方正仿宋简体" w:cs="宋体"/>
          <w:bCs/>
          <w:sz w:val="32"/>
          <w:szCs w:val="32"/>
        </w:rPr>
        <w:t> </w:t>
      </w:r>
    </w:p>
    <w:p>
      <w:pPr>
        <w:jc w:val="left"/>
        <w:rPr>
          <w:rFonts w:ascii="方正仿宋简体" w:hAnsi="宋体" w:eastAsia="方正仿宋简体" w:cs="宋体"/>
          <w:bCs/>
          <w:sz w:val="32"/>
          <w:szCs w:val="32"/>
        </w:rPr>
      </w:pPr>
      <w:r>
        <w:rPr>
          <w:rFonts w:hint="eastAsia" w:ascii="宋体" w:hAnsi="宋体" w:eastAsia="黑体" w:cs="宋体"/>
          <w:bCs/>
          <w:sz w:val="32"/>
          <w:szCs w:val="32"/>
        </w:rPr>
        <w:t> </w:t>
      </w:r>
      <w:r>
        <w:rPr>
          <w:rFonts w:hint="eastAsia" w:ascii="黑体" w:hAnsi="黑体" w:eastAsia="黑体" w:cs="宋体"/>
          <w:bCs/>
          <w:sz w:val="32"/>
          <w:szCs w:val="32"/>
        </w:rPr>
        <w:t>五、应急处理流程图：</w:t>
      </w:r>
      <w:r>
        <w:rPr>
          <w:rFonts w:hint="eastAsia" w:ascii="方正仿宋简体" w:hAnsi="宋体" w:eastAsia="方正仿宋简体" w:cs="宋体"/>
          <w:bCs/>
          <w:sz w:val="32"/>
          <w:szCs w:val="32"/>
        </w:rPr>
        <w:drawing>
          <wp:inline distT="0" distB="0" distL="0" distR="0">
            <wp:extent cx="4763135" cy="4380865"/>
            <wp:effectExtent l="1905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5" cstate="print"/>
                    <a:srcRect/>
                    <a:stretch>
                      <a:fillRect/>
                    </a:stretch>
                  </pic:blipFill>
                  <pic:spPr>
                    <a:xfrm>
                      <a:off x="0" y="0"/>
                      <a:ext cx="4763135" cy="4380865"/>
                    </a:xfrm>
                    <a:prstGeom prst="rect">
                      <a:avLst/>
                    </a:prstGeom>
                    <a:noFill/>
                    <a:ln w="9525">
                      <a:noFill/>
                      <a:miter lim="800000"/>
                      <a:headEnd/>
                      <a:tailEnd/>
                    </a:ln>
                  </pic:spPr>
                </pic:pic>
              </a:graphicData>
            </a:graphic>
          </wp:inline>
        </w:drawing>
      </w:r>
    </w:p>
    <w:p>
      <w:pPr>
        <w:ind w:firstLine="480" w:firstLineChars="150"/>
        <w:jc w:val="left"/>
        <w:rPr>
          <w:rFonts w:ascii="黑体" w:hAnsi="黑体" w:eastAsia="黑体" w:cs="宋体"/>
          <w:bCs/>
          <w:sz w:val="32"/>
          <w:szCs w:val="32"/>
        </w:rPr>
      </w:pPr>
      <w:r>
        <w:rPr>
          <w:rFonts w:hint="eastAsia" w:ascii="黑体" w:hAnsi="黑体" w:eastAsia="黑体" w:cs="宋体"/>
          <w:bCs/>
          <w:sz w:val="32"/>
          <w:szCs w:val="32"/>
        </w:rPr>
        <w:t xml:space="preserve">六、突发事件应急处理分解：  </w:t>
      </w:r>
    </w:p>
    <w:p>
      <w:pPr>
        <w:jc w:val="left"/>
        <w:rPr>
          <w:rFonts w:ascii="方正仿宋简体" w:hAnsi="宋体" w:eastAsia="方正仿宋简体" w:cs="宋体"/>
          <w:bCs/>
          <w:sz w:val="32"/>
          <w:szCs w:val="32"/>
        </w:rPr>
      </w:pPr>
      <w:r>
        <w:rPr>
          <w:rFonts w:hint="eastAsia" w:ascii="方正仿宋简体" w:hAnsi="宋体" w:eastAsia="方正仿宋简体" w:cs="宋体"/>
          <w:bCs/>
          <w:sz w:val="32"/>
          <w:szCs w:val="32"/>
        </w:rPr>
        <w:t xml:space="preserve">一号工作处理：发生群体性突发严重事件，多人打砸售楼处，聚众闹事（扰乱现场秩序），街头闹事（拉横幅、堵路）等行为时。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1、</w:t>
      </w:r>
      <w:r>
        <w:rPr>
          <w:rFonts w:hint="eastAsia" w:ascii="方正仿宋简体" w:hAnsi="宋体" w:eastAsia="方正仿宋简体" w:cs="宋体"/>
          <w:bCs/>
          <w:sz w:val="32"/>
          <w:szCs w:val="32"/>
        </w:rPr>
        <w:t>接到组长应急指令后所有应急处突小组成员</w:t>
      </w:r>
      <w:r>
        <w:rPr>
          <w:rFonts w:ascii="Times New Roman" w:hAnsi="Times New Roman" w:eastAsia="方正仿宋简体" w:cs="Times New Roman"/>
          <w:bCs/>
          <w:sz w:val="32"/>
          <w:szCs w:val="32"/>
        </w:rPr>
        <w:t>1</w:t>
      </w:r>
      <w:r>
        <w:rPr>
          <w:rFonts w:hint="eastAsia" w:ascii="方正仿宋简体" w:hAnsi="宋体" w:eastAsia="方正仿宋简体" w:cs="宋体"/>
          <w:bCs/>
          <w:sz w:val="32"/>
          <w:szCs w:val="32"/>
        </w:rPr>
        <w:t>分钟内赶赴现场；</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2、</w:t>
      </w:r>
      <w:r>
        <w:rPr>
          <w:rFonts w:hint="eastAsia" w:ascii="方正仿宋简体" w:hAnsi="宋体" w:eastAsia="方正仿宋简体" w:cs="宋体"/>
          <w:bCs/>
          <w:sz w:val="32"/>
          <w:szCs w:val="32"/>
        </w:rPr>
        <w:t>副组立即协调公安机关及相关领导协助处理至事件处理结束；</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副组长立即安排所有保安力量赴赶出场进行人墙阻挡或分散处理；同时安排人员对相关领导进行保护。</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4、</w:t>
      </w:r>
      <w:r>
        <w:rPr>
          <w:rFonts w:hint="eastAsia" w:ascii="方正仿宋简体" w:hAnsi="宋体" w:eastAsia="方正仿宋简体" w:cs="宋体"/>
          <w:bCs/>
          <w:sz w:val="32"/>
          <w:szCs w:val="32"/>
        </w:rPr>
        <w:t>副组长立即安排相关人员进行摄像取证工作。同时观察事态发展有无受伤人员是否需要</w:t>
      </w:r>
      <w:r>
        <w:rPr>
          <w:rFonts w:ascii="Times New Roman" w:hAnsi="Times New Roman" w:eastAsia="方正仿宋简体" w:cs="Times New Roman"/>
          <w:bCs/>
          <w:sz w:val="32"/>
          <w:szCs w:val="32"/>
        </w:rPr>
        <w:t>120</w:t>
      </w:r>
      <w:r>
        <w:rPr>
          <w:rFonts w:hint="eastAsia" w:ascii="方正仿宋简体" w:hAnsi="宋体" w:eastAsia="方正仿宋简体" w:cs="宋体"/>
          <w:bCs/>
          <w:sz w:val="32"/>
          <w:szCs w:val="32"/>
        </w:rPr>
        <w:t>急救。</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5、</w:t>
      </w:r>
      <w:r>
        <w:rPr>
          <w:rFonts w:hint="eastAsia" w:ascii="方正仿宋简体" w:hAnsi="宋体" w:eastAsia="方正仿宋简体" w:cs="宋体"/>
          <w:bCs/>
          <w:sz w:val="32"/>
          <w:szCs w:val="32"/>
        </w:rPr>
        <w:t>组长通知根据情况是否通知外援协助处理。</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6、</w:t>
      </w:r>
      <w:r>
        <w:rPr>
          <w:rFonts w:hint="eastAsia" w:ascii="方正仿宋简体" w:hAnsi="宋体" w:eastAsia="方正仿宋简体" w:cs="宋体"/>
          <w:bCs/>
          <w:sz w:val="32"/>
          <w:szCs w:val="32"/>
        </w:rPr>
        <w:t>营销部负责对自己客户进行疏导和安抚。</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7、</w:t>
      </w:r>
      <w:r>
        <w:rPr>
          <w:rFonts w:hint="eastAsia" w:ascii="方正仿宋简体" w:hAnsi="宋体" w:eastAsia="方正仿宋简体" w:cs="宋体"/>
          <w:bCs/>
          <w:sz w:val="32"/>
          <w:szCs w:val="32"/>
        </w:rPr>
        <w:t>组长负责事件记录归档工作；</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8、</w:t>
      </w:r>
      <w:r>
        <w:rPr>
          <w:rFonts w:hint="eastAsia" w:ascii="方正仿宋简体" w:hAnsi="宋体" w:eastAsia="方正仿宋简体" w:cs="宋体"/>
          <w:bCs/>
          <w:sz w:val="32"/>
          <w:szCs w:val="32"/>
        </w:rPr>
        <w:t>组长负责召开事后工作总结。</w:t>
      </w:r>
      <w:r>
        <w:rPr>
          <w:rFonts w:hint="eastAsia" w:ascii="宋体" w:hAnsi="宋体" w:eastAsia="方正仿宋简体" w:cs="宋体"/>
          <w:bCs/>
          <w:sz w:val="32"/>
          <w:szCs w:val="32"/>
        </w:rPr>
        <w:t> </w:t>
      </w:r>
    </w:p>
    <w:p>
      <w:pPr>
        <w:ind w:firstLine="320" w:firstLineChars="100"/>
        <w:jc w:val="left"/>
        <w:rPr>
          <w:rFonts w:ascii="方正仿宋简体" w:hAnsi="宋体" w:eastAsia="方正仿宋简体" w:cs="宋体"/>
          <w:bCs/>
          <w:sz w:val="32"/>
          <w:szCs w:val="32"/>
        </w:rPr>
      </w:pPr>
      <w:r>
        <w:rPr>
          <w:rFonts w:hint="eastAsia" w:ascii="方正仿宋简体" w:hAnsi="宋体" w:eastAsia="方正仿宋简体" w:cs="宋体"/>
          <w:bCs/>
          <w:sz w:val="32"/>
          <w:szCs w:val="32"/>
        </w:rPr>
        <w:t>二号工作：一至五的人突发事件，多人打砸售楼处，聚众闹事（扰乱现场秩序），发生火警，停电事故，发生人员急病。</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1、</w:t>
      </w:r>
      <w:r>
        <w:rPr>
          <w:rFonts w:hint="eastAsia" w:ascii="方正仿宋简体" w:hAnsi="宋体" w:eastAsia="方正仿宋简体" w:cs="宋体"/>
          <w:bCs/>
          <w:sz w:val="32"/>
          <w:szCs w:val="32"/>
        </w:rPr>
        <w:t>根据组长指令所有应急处突小组成员必必须在</w:t>
      </w: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分钟内赴赶现场；</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2、</w:t>
      </w:r>
      <w:r>
        <w:rPr>
          <w:rFonts w:hint="eastAsia" w:ascii="方正仿宋简体" w:hAnsi="宋体" w:eastAsia="方正仿宋简体" w:cs="宋体"/>
          <w:bCs/>
          <w:sz w:val="32"/>
          <w:szCs w:val="32"/>
        </w:rPr>
        <w:t>副组立即协调公安机关及相关领导协助处理至事件处理结束；</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3、</w:t>
      </w:r>
      <w:r>
        <w:rPr>
          <w:rFonts w:hint="eastAsia" w:ascii="方正仿宋简体" w:hAnsi="宋体" w:eastAsia="方正仿宋简体" w:cs="宋体"/>
          <w:bCs/>
          <w:sz w:val="32"/>
          <w:szCs w:val="32"/>
        </w:rPr>
        <w:t>副组长立即安排轮休保安人员及根据情况抽调部份岗位人员到场，协助警察强行将闹事者带离现场，同时安排人员对相关领导进行保护；</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4、</w:t>
      </w:r>
      <w:r>
        <w:rPr>
          <w:rFonts w:hint="eastAsia" w:ascii="方正仿宋简体" w:hAnsi="宋体" w:eastAsia="方正仿宋简体" w:cs="宋体"/>
          <w:bCs/>
          <w:sz w:val="32"/>
          <w:szCs w:val="32"/>
        </w:rPr>
        <w:t>如出场停电事故，工程部负责人立即启动发电机，并通知物业工程关闭相关设备以保证活动现场用电负荷；</w:t>
      </w:r>
      <w:r>
        <w:rPr>
          <w:rFonts w:hint="eastAsia" w:ascii="宋体" w:hAnsi="宋体" w:eastAsia="方正仿宋简体" w:cs="宋体"/>
          <w:bCs/>
          <w:sz w:val="32"/>
          <w:szCs w:val="32"/>
        </w:rPr>
        <w:t> </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5、</w:t>
      </w:r>
      <w:r>
        <w:rPr>
          <w:rFonts w:hint="eastAsia" w:ascii="方正仿宋简体" w:hAnsi="宋体" w:eastAsia="方正仿宋简体" w:cs="宋体"/>
          <w:bCs/>
          <w:sz w:val="32"/>
          <w:szCs w:val="32"/>
        </w:rPr>
        <w:t>出现火情时物业客户人员用消防广播通知所有客户不必惊慌安抚人心，副组长立即组织就近岗位人员就轮休人员对火情进行控制。如出现大面积火突在组织抢救；</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6、</w:t>
      </w:r>
      <w:r>
        <w:rPr>
          <w:rFonts w:hint="eastAsia" w:ascii="方正仿宋简体" w:hAnsi="宋体" w:eastAsia="方正仿宋简体" w:cs="宋体"/>
          <w:bCs/>
          <w:sz w:val="32"/>
          <w:szCs w:val="32"/>
        </w:rPr>
        <w:t>副组长立即安排相关人员进行摄像取证工作。同时观察事态发展有无受伤人员是否需要</w:t>
      </w:r>
      <w:r>
        <w:rPr>
          <w:rFonts w:ascii="Times New Roman" w:hAnsi="Times New Roman" w:eastAsia="方正仿宋简体" w:cs="Times New Roman"/>
          <w:bCs/>
          <w:sz w:val="32"/>
          <w:szCs w:val="32"/>
        </w:rPr>
        <w:t>120</w:t>
      </w:r>
      <w:r>
        <w:rPr>
          <w:rFonts w:hint="eastAsia" w:ascii="方正仿宋简体" w:hAnsi="宋体" w:eastAsia="方正仿宋简体" w:cs="宋体"/>
          <w:bCs/>
          <w:sz w:val="32"/>
          <w:szCs w:val="32"/>
        </w:rPr>
        <w:t>急救；</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7、</w:t>
      </w:r>
      <w:r>
        <w:rPr>
          <w:rFonts w:hint="eastAsia" w:ascii="方正仿宋简体" w:hAnsi="宋体" w:eastAsia="方正仿宋简体" w:cs="宋体"/>
          <w:bCs/>
          <w:sz w:val="32"/>
          <w:szCs w:val="32"/>
        </w:rPr>
        <w:t>营销部负责对自己客户进行疏导和安抚；</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8、</w:t>
      </w:r>
      <w:r>
        <w:rPr>
          <w:rFonts w:hint="eastAsia" w:ascii="方正仿宋简体" w:hAnsi="宋体" w:eastAsia="方正仿宋简体" w:cs="宋体"/>
          <w:bCs/>
          <w:sz w:val="32"/>
          <w:szCs w:val="32"/>
        </w:rPr>
        <w:t>组长负责事件记录归档工作；</w:t>
      </w:r>
    </w:p>
    <w:p>
      <w:pPr>
        <w:ind w:firstLine="480" w:firstLineChars="150"/>
        <w:jc w:val="left"/>
        <w:rPr>
          <w:rFonts w:ascii="方正仿宋简体" w:hAnsi="宋体" w:eastAsia="方正仿宋简体" w:cs="宋体"/>
          <w:bCs/>
          <w:sz w:val="32"/>
          <w:szCs w:val="32"/>
        </w:rPr>
      </w:pPr>
      <w:r>
        <w:rPr>
          <w:rFonts w:ascii="Times New Roman" w:hAnsi="Times New Roman" w:eastAsia="方正仿宋简体" w:cs="Times New Roman"/>
          <w:bCs/>
          <w:sz w:val="32"/>
          <w:szCs w:val="32"/>
        </w:rPr>
        <w:t>9、</w:t>
      </w:r>
      <w:r>
        <w:rPr>
          <w:rFonts w:hint="eastAsia" w:ascii="方正仿宋简体" w:hAnsi="宋体" w:eastAsia="方正仿宋简体" w:cs="宋体"/>
          <w:bCs/>
          <w:sz w:val="32"/>
          <w:szCs w:val="32"/>
        </w:rPr>
        <w:t>组长负责召开事后工作总结。</w:t>
      </w:r>
      <w:r>
        <w:rPr>
          <w:rFonts w:hint="eastAsia" w:ascii="宋体" w:hAnsi="宋体" w:eastAsia="方正仿宋简体" w:cs="宋体"/>
          <w:bCs/>
          <w:sz w:val="32"/>
          <w:szCs w:val="32"/>
        </w:rPr>
        <w:t> </w:t>
      </w:r>
    </w:p>
    <w:p>
      <w:pPr>
        <w:ind w:firstLine="480" w:firstLineChars="150"/>
        <w:rPr>
          <w:rFonts w:ascii="黑体" w:hAnsi="黑体" w:eastAsia="黑体" w:cs="宋体"/>
          <w:bCs/>
          <w:sz w:val="32"/>
          <w:szCs w:val="32"/>
        </w:rPr>
      </w:pPr>
      <w:r>
        <w:rPr>
          <w:rFonts w:hint="eastAsia" w:ascii="黑体" w:hAnsi="黑体" w:eastAsia="黑体" w:cs="宋体"/>
          <w:bCs/>
          <w:sz w:val="32"/>
          <w:szCs w:val="32"/>
        </w:rPr>
        <w:t>七、应急救援疏散</w:t>
      </w:r>
      <w:r>
        <w:rPr>
          <w:rFonts w:hint="eastAsia" w:ascii="宋体" w:hAnsi="宋体" w:eastAsia="黑体" w:cs="宋体"/>
          <w:bCs/>
          <w:sz w:val="32"/>
          <w:szCs w:val="32"/>
        </w:rPr>
        <w:t> </w:t>
      </w:r>
    </w:p>
    <w:p>
      <w:pPr>
        <w:ind w:firstLine="480" w:firstLineChars="150"/>
        <w:rPr>
          <w:rFonts w:ascii="方正仿宋简体" w:hAnsi="微软雅黑" w:eastAsia="方正仿宋简体" w:cs="Times New Roman"/>
          <w:sz w:val="32"/>
          <w:szCs w:val="32"/>
        </w:rPr>
      </w:pPr>
      <w:r>
        <w:rPr>
          <w:rFonts w:hint="eastAsia" w:ascii="方正仿宋简体" w:hAnsi="宋体" w:eastAsia="方正仿宋简体" w:cs="宋体"/>
          <w:bCs/>
          <w:sz w:val="32"/>
          <w:szCs w:val="32"/>
        </w:rPr>
        <w:t>应急救援主要指救援队到来之前，在现场领导的统一指挥下，按照预先安排的分工进行救援和人员物资的疏散，如有人受伤，应及时拔打“</w:t>
      </w:r>
      <w:r>
        <w:rPr>
          <w:rFonts w:ascii="Times New Roman" w:hAnsi="Times New Roman" w:eastAsia="方正仿宋简体" w:cs="Times New Roman"/>
          <w:bCs/>
          <w:sz w:val="32"/>
          <w:szCs w:val="32"/>
        </w:rPr>
        <w:t>120</w:t>
      </w:r>
      <w:r>
        <w:rPr>
          <w:rFonts w:hint="eastAsia" w:ascii="方正仿宋简体" w:hAnsi="宋体" w:eastAsia="方正仿宋简体" w:cs="宋体"/>
          <w:bCs/>
          <w:sz w:val="32"/>
          <w:szCs w:val="32"/>
        </w:rPr>
        <w:t>”救治。</w:t>
      </w:r>
    </w:p>
    <w:p>
      <w:pPr>
        <w:tabs>
          <w:tab w:val="left" w:pos="3435"/>
        </w:tabs>
        <w:spacing w:line="560" w:lineRule="exact"/>
        <w:ind w:firstLine="4480" w:firstLineChars="1400"/>
        <w:rPr>
          <w:rFonts w:ascii="方正仿宋简体" w:hAnsi="宋体" w:eastAsia="方正仿宋简体" w:cs="宋体"/>
          <w:bCs/>
          <w:sz w:val="32"/>
          <w:szCs w:val="32"/>
        </w:rPr>
      </w:pPr>
      <w:r>
        <w:rPr>
          <w:rFonts w:hint="eastAsia" w:ascii="方正仿宋简体" w:hAnsi="宋体" w:eastAsia="方正仿宋简体" w:cs="宋体"/>
          <w:bCs/>
          <w:sz w:val="32"/>
          <w:szCs w:val="32"/>
        </w:rPr>
        <w:t>成都万浩置业有限公司</w:t>
      </w:r>
    </w:p>
    <w:p>
      <w:pPr>
        <w:tabs>
          <w:tab w:val="left" w:pos="3435"/>
        </w:tabs>
        <w:spacing w:line="560" w:lineRule="exact"/>
        <w:ind w:firstLine="4960" w:firstLineChars="1550"/>
        <w:rPr>
          <w:rFonts w:ascii="方正仿宋简体" w:hAnsi="宋体" w:eastAsia="方正仿宋简体" w:cs="宋体"/>
          <w:bCs/>
          <w:sz w:val="32"/>
          <w:szCs w:val="32"/>
        </w:rPr>
      </w:pPr>
      <w:r>
        <w:rPr>
          <w:rFonts w:ascii="Times New Roman" w:hAnsi="Times New Roman" w:eastAsia="方正仿宋简体" w:cs="Times New Roman"/>
          <w:bCs/>
          <w:sz w:val="32"/>
          <w:szCs w:val="32"/>
        </w:rPr>
        <w:t>2017</w:t>
      </w:r>
      <w:r>
        <w:rPr>
          <w:rFonts w:hint="eastAsia" w:ascii="方正仿宋简体" w:hAnsi="宋体" w:eastAsia="方正仿宋简体" w:cs="宋体"/>
          <w:bCs/>
          <w:sz w:val="32"/>
          <w:szCs w:val="32"/>
        </w:rPr>
        <w:t>年</w:t>
      </w:r>
      <w:r>
        <w:rPr>
          <w:rFonts w:ascii="Times New Roman" w:hAnsi="Times New Roman" w:eastAsia="方正仿宋简体" w:cs="Times New Roman"/>
          <w:bCs/>
          <w:sz w:val="32"/>
          <w:szCs w:val="32"/>
        </w:rPr>
        <w:t>12</w:t>
      </w:r>
      <w:r>
        <w:rPr>
          <w:rFonts w:hint="eastAsia" w:ascii="方正仿宋简体" w:hAnsi="宋体" w:eastAsia="方正仿宋简体" w:cs="宋体"/>
          <w:bCs/>
          <w:sz w:val="32"/>
          <w:szCs w:val="32"/>
        </w:rPr>
        <w:t>月</w:t>
      </w:r>
      <w:r>
        <w:rPr>
          <w:rFonts w:ascii="Times New Roman" w:hAnsi="Times New Roman" w:eastAsia="方正仿宋简体" w:cs="Times New Roman"/>
          <w:bCs/>
          <w:sz w:val="32"/>
          <w:szCs w:val="32"/>
        </w:rPr>
        <w:t>2</w:t>
      </w:r>
      <w:r>
        <w:rPr>
          <w:rFonts w:hint="eastAsia" w:ascii="Times New Roman" w:hAnsi="Times New Roman" w:eastAsia="方正仿宋简体" w:cs="Times New Roman"/>
          <w:bCs/>
          <w:sz w:val="32"/>
          <w:szCs w:val="32"/>
        </w:rPr>
        <w:t>8</w:t>
      </w:r>
      <w:r>
        <w:rPr>
          <w:rFonts w:hint="eastAsia" w:ascii="方正仿宋简体" w:hAnsi="宋体" w:eastAsia="方正仿宋简体" w:cs="宋体"/>
          <w:bCs/>
          <w:sz w:val="32"/>
          <w:szCs w:val="32"/>
        </w:rPr>
        <w:t>日</w:t>
      </w:r>
    </w:p>
    <w:p>
      <w:pPr>
        <w:ind w:right="160"/>
        <w:jc w:val="right"/>
        <w:rPr>
          <w:rFonts w:ascii="方正仿宋简体" w:hAnsi="方正仿宋_GBK" w:eastAsia="方正仿宋简体"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1" w:cryptProviderType="rsaFull" w:cryptAlgorithmClass="hash" w:cryptAlgorithmType="typeAny" w:cryptAlgorithmSid="4" w:cryptSpinCount="0" w:hash="gjYU0q4gxLYpdMWal3KYQPOyxfY=" w:salt="yUmacpSheA0Xbl6F1BSMj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27345"/>
    <w:rsid w:val="00033117"/>
    <w:rsid w:val="00034640"/>
    <w:rsid w:val="00041386"/>
    <w:rsid w:val="00085ECA"/>
    <w:rsid w:val="000C12FE"/>
    <w:rsid w:val="000D11BB"/>
    <w:rsid w:val="000E3BBA"/>
    <w:rsid w:val="000F49B1"/>
    <w:rsid w:val="00117763"/>
    <w:rsid w:val="0012218F"/>
    <w:rsid w:val="001245A0"/>
    <w:rsid w:val="00127177"/>
    <w:rsid w:val="0013698A"/>
    <w:rsid w:val="001611B2"/>
    <w:rsid w:val="001763B1"/>
    <w:rsid w:val="00186399"/>
    <w:rsid w:val="00217251"/>
    <w:rsid w:val="0023141D"/>
    <w:rsid w:val="002453EE"/>
    <w:rsid w:val="0025003B"/>
    <w:rsid w:val="0026149F"/>
    <w:rsid w:val="002652B5"/>
    <w:rsid w:val="00270176"/>
    <w:rsid w:val="002843DD"/>
    <w:rsid w:val="00284C2A"/>
    <w:rsid w:val="0029010E"/>
    <w:rsid w:val="00291A82"/>
    <w:rsid w:val="002D42A8"/>
    <w:rsid w:val="002E6EEB"/>
    <w:rsid w:val="0030572D"/>
    <w:rsid w:val="00311A05"/>
    <w:rsid w:val="00324813"/>
    <w:rsid w:val="00350BD1"/>
    <w:rsid w:val="00364A26"/>
    <w:rsid w:val="003662DA"/>
    <w:rsid w:val="00370AED"/>
    <w:rsid w:val="00397852"/>
    <w:rsid w:val="003B13E3"/>
    <w:rsid w:val="003B38EC"/>
    <w:rsid w:val="003C0DDD"/>
    <w:rsid w:val="003C15BB"/>
    <w:rsid w:val="003F2B1D"/>
    <w:rsid w:val="003F4981"/>
    <w:rsid w:val="00405A7B"/>
    <w:rsid w:val="00417BE1"/>
    <w:rsid w:val="00431140"/>
    <w:rsid w:val="00443F52"/>
    <w:rsid w:val="00444EF8"/>
    <w:rsid w:val="00460CCC"/>
    <w:rsid w:val="00462B09"/>
    <w:rsid w:val="004734FF"/>
    <w:rsid w:val="00486F3A"/>
    <w:rsid w:val="004B2091"/>
    <w:rsid w:val="004F5244"/>
    <w:rsid w:val="0052065E"/>
    <w:rsid w:val="0052386E"/>
    <w:rsid w:val="00540DDF"/>
    <w:rsid w:val="005541D5"/>
    <w:rsid w:val="00555E3A"/>
    <w:rsid w:val="00564717"/>
    <w:rsid w:val="00570A38"/>
    <w:rsid w:val="0058119C"/>
    <w:rsid w:val="00593DBD"/>
    <w:rsid w:val="005A0DBD"/>
    <w:rsid w:val="005A7FC0"/>
    <w:rsid w:val="005B0CDD"/>
    <w:rsid w:val="00601B7F"/>
    <w:rsid w:val="006202ED"/>
    <w:rsid w:val="0062096E"/>
    <w:rsid w:val="0065000D"/>
    <w:rsid w:val="00655B8E"/>
    <w:rsid w:val="006848A0"/>
    <w:rsid w:val="006B41AE"/>
    <w:rsid w:val="006C69FE"/>
    <w:rsid w:val="006F0929"/>
    <w:rsid w:val="00716FE9"/>
    <w:rsid w:val="00735F99"/>
    <w:rsid w:val="00746963"/>
    <w:rsid w:val="00755DA4"/>
    <w:rsid w:val="007868AD"/>
    <w:rsid w:val="007A0B06"/>
    <w:rsid w:val="007D2D98"/>
    <w:rsid w:val="007F0AAC"/>
    <w:rsid w:val="007F3D72"/>
    <w:rsid w:val="008128C3"/>
    <w:rsid w:val="0083306B"/>
    <w:rsid w:val="0083797D"/>
    <w:rsid w:val="00844CB7"/>
    <w:rsid w:val="008726D1"/>
    <w:rsid w:val="0088186A"/>
    <w:rsid w:val="0089560D"/>
    <w:rsid w:val="008D5DE9"/>
    <w:rsid w:val="008E19AC"/>
    <w:rsid w:val="00907071"/>
    <w:rsid w:val="0092543B"/>
    <w:rsid w:val="009444D4"/>
    <w:rsid w:val="0095178E"/>
    <w:rsid w:val="00951DD8"/>
    <w:rsid w:val="00963A83"/>
    <w:rsid w:val="0099767E"/>
    <w:rsid w:val="009A1D6B"/>
    <w:rsid w:val="009A4A0E"/>
    <w:rsid w:val="009B3319"/>
    <w:rsid w:val="009C1535"/>
    <w:rsid w:val="009E6C6D"/>
    <w:rsid w:val="00A0245F"/>
    <w:rsid w:val="00A07AAC"/>
    <w:rsid w:val="00A106C3"/>
    <w:rsid w:val="00A2771B"/>
    <w:rsid w:val="00A33F2D"/>
    <w:rsid w:val="00A37F0A"/>
    <w:rsid w:val="00A414C8"/>
    <w:rsid w:val="00A5120C"/>
    <w:rsid w:val="00A973F0"/>
    <w:rsid w:val="00A97C1C"/>
    <w:rsid w:val="00AA59D6"/>
    <w:rsid w:val="00AA6BD0"/>
    <w:rsid w:val="00AD3D3F"/>
    <w:rsid w:val="00AF1E1B"/>
    <w:rsid w:val="00AF6107"/>
    <w:rsid w:val="00B14BED"/>
    <w:rsid w:val="00B23F3A"/>
    <w:rsid w:val="00B27001"/>
    <w:rsid w:val="00B3455A"/>
    <w:rsid w:val="00B360CD"/>
    <w:rsid w:val="00B44773"/>
    <w:rsid w:val="00B469B8"/>
    <w:rsid w:val="00B470B9"/>
    <w:rsid w:val="00B500E5"/>
    <w:rsid w:val="00B65329"/>
    <w:rsid w:val="00B8359A"/>
    <w:rsid w:val="00B87C20"/>
    <w:rsid w:val="00BA1FE0"/>
    <w:rsid w:val="00BA3007"/>
    <w:rsid w:val="00BA7870"/>
    <w:rsid w:val="00BB11A9"/>
    <w:rsid w:val="00BD74E5"/>
    <w:rsid w:val="00BF5DC0"/>
    <w:rsid w:val="00C05AC1"/>
    <w:rsid w:val="00C12B34"/>
    <w:rsid w:val="00C30ECB"/>
    <w:rsid w:val="00C31968"/>
    <w:rsid w:val="00C45C8C"/>
    <w:rsid w:val="00C5455B"/>
    <w:rsid w:val="00CA5583"/>
    <w:rsid w:val="00CD038E"/>
    <w:rsid w:val="00CD3488"/>
    <w:rsid w:val="00CD4798"/>
    <w:rsid w:val="00CD5251"/>
    <w:rsid w:val="00D144D0"/>
    <w:rsid w:val="00D73D47"/>
    <w:rsid w:val="00D83C4D"/>
    <w:rsid w:val="00D85C13"/>
    <w:rsid w:val="00DA10DC"/>
    <w:rsid w:val="00DA50BE"/>
    <w:rsid w:val="00DC04B2"/>
    <w:rsid w:val="00DD3114"/>
    <w:rsid w:val="00DD4E19"/>
    <w:rsid w:val="00DE370A"/>
    <w:rsid w:val="00E048A4"/>
    <w:rsid w:val="00E22A10"/>
    <w:rsid w:val="00E64BF6"/>
    <w:rsid w:val="00E65FDE"/>
    <w:rsid w:val="00EA6779"/>
    <w:rsid w:val="00EB4EB7"/>
    <w:rsid w:val="00EB7DB6"/>
    <w:rsid w:val="00EC1564"/>
    <w:rsid w:val="00EE2064"/>
    <w:rsid w:val="00F07A90"/>
    <w:rsid w:val="00F16A91"/>
    <w:rsid w:val="00F4330E"/>
    <w:rsid w:val="00F82D38"/>
    <w:rsid w:val="00F950C5"/>
    <w:rsid w:val="00FA14AB"/>
    <w:rsid w:val="00FA669D"/>
    <w:rsid w:val="00FA7359"/>
    <w:rsid w:val="00FD5794"/>
    <w:rsid w:val="00FE638C"/>
    <w:rsid w:val="030570F3"/>
    <w:rsid w:val="050E7CED"/>
    <w:rsid w:val="064D3307"/>
    <w:rsid w:val="0B811FE5"/>
    <w:rsid w:val="28E96A03"/>
    <w:rsid w:val="3B30376C"/>
    <w:rsid w:val="40E0017C"/>
    <w:rsid w:val="495B19E7"/>
    <w:rsid w:val="50330583"/>
    <w:rsid w:val="571E14A6"/>
    <w:rsid w:val="58D01815"/>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64A54-535A-4308-9F65-B0E26B34353C}">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965</Words>
  <Characters>5502</Characters>
  <Lines>45</Lines>
  <Paragraphs>12</Paragraphs>
  <TotalTime>0</TotalTime>
  <ScaleCrop>false</ScaleCrop>
  <LinksUpToDate>false</LinksUpToDate>
  <CharactersWithSpaces>6455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2017-12-28T11:55:41Z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